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459" w:rsidRPr="001B0C37" w:rsidRDefault="006D0459" w:rsidP="001B0C37">
      <w:pPr>
        <w:spacing w:before="99" w:line="254" w:lineRule="auto"/>
        <w:ind w:left="3718" w:right="2075" w:hanging="1064"/>
        <w:rPr>
          <w:b/>
        </w:rPr>
      </w:pPr>
      <w:r w:rsidRPr="001B0C37">
        <w:rPr>
          <w:b/>
          <w:w w:val="105"/>
          <w:u w:val="single"/>
        </w:rPr>
        <w:t>FFSI</w:t>
      </w:r>
      <w:r w:rsidRPr="001B0C37">
        <w:rPr>
          <w:b/>
          <w:spacing w:val="-12"/>
          <w:w w:val="105"/>
          <w:u w:val="single"/>
        </w:rPr>
        <w:t xml:space="preserve"> </w:t>
      </w:r>
      <w:r w:rsidRPr="001B0C37">
        <w:rPr>
          <w:b/>
          <w:w w:val="105"/>
          <w:u w:val="single"/>
        </w:rPr>
        <w:t>ACCOUNTS</w:t>
      </w:r>
      <w:r w:rsidRPr="001B0C37">
        <w:rPr>
          <w:b/>
          <w:spacing w:val="-12"/>
          <w:w w:val="105"/>
          <w:u w:val="single"/>
        </w:rPr>
        <w:t xml:space="preserve"> </w:t>
      </w:r>
      <w:r w:rsidRPr="001B0C37">
        <w:rPr>
          <w:b/>
          <w:w w:val="105"/>
          <w:u w:val="single"/>
        </w:rPr>
        <w:t>SETTLEMENT</w:t>
      </w:r>
      <w:r w:rsidRPr="001B0C37">
        <w:rPr>
          <w:b/>
          <w:spacing w:val="-12"/>
          <w:w w:val="105"/>
          <w:u w:val="single"/>
        </w:rPr>
        <w:t xml:space="preserve"> </w:t>
      </w:r>
      <w:r w:rsidRPr="001B0C37">
        <w:rPr>
          <w:b/>
          <w:w w:val="105"/>
          <w:u w:val="single"/>
        </w:rPr>
        <w:t>POLICY</w:t>
      </w:r>
      <w:r w:rsidRPr="001B0C37">
        <w:rPr>
          <w:b/>
          <w:w w:val="105"/>
        </w:rPr>
        <w:t xml:space="preserve"> </w:t>
      </w:r>
      <w:r w:rsidRPr="001B0C37">
        <w:rPr>
          <w:b/>
          <w:w w:val="105"/>
          <w:u w:val="single"/>
        </w:rPr>
        <w:t>("THE POLICY")</w:t>
      </w:r>
    </w:p>
    <w:p w:rsidR="006D0459" w:rsidRPr="001B0C37" w:rsidRDefault="006D0459" w:rsidP="001B0C37">
      <w:pPr>
        <w:pStyle w:val="BodyText"/>
        <w:spacing w:before="7"/>
        <w:rPr>
          <w:b/>
          <w:sz w:val="20"/>
          <w:szCs w:val="20"/>
        </w:rPr>
      </w:pPr>
    </w:p>
    <w:p w:rsidR="006D0459" w:rsidRPr="001B0C37" w:rsidRDefault="006D0459" w:rsidP="001B0C37">
      <w:pPr>
        <w:pStyle w:val="Heading2"/>
        <w:numPr>
          <w:ilvl w:val="0"/>
          <w:numId w:val="3"/>
        </w:numPr>
        <w:tabs>
          <w:tab w:val="left" w:pos="1169"/>
        </w:tabs>
        <w:spacing w:before="99"/>
        <w:ind w:hanging="679"/>
        <w:rPr>
          <w:sz w:val="20"/>
          <w:szCs w:val="20"/>
        </w:rPr>
      </w:pPr>
      <w:r w:rsidRPr="001B0C37">
        <w:rPr>
          <w:spacing w:val="-2"/>
          <w:w w:val="105"/>
          <w:sz w:val="20"/>
          <w:szCs w:val="20"/>
        </w:rPr>
        <w:t>INTERPRETATION</w:t>
      </w:r>
    </w:p>
    <w:p w:rsidR="006D0459" w:rsidRPr="001B0C37" w:rsidRDefault="006D0459" w:rsidP="001B0C37">
      <w:pPr>
        <w:pStyle w:val="BodyText"/>
        <w:spacing w:before="8"/>
        <w:rPr>
          <w:b/>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before="1" w:line="249" w:lineRule="auto"/>
        <w:ind w:right="382"/>
        <w:jc w:val="both"/>
        <w:rPr>
          <w:sz w:val="20"/>
          <w:szCs w:val="20"/>
        </w:rPr>
      </w:pPr>
      <w:r w:rsidRPr="001B0C37">
        <w:rPr>
          <w:w w:val="105"/>
          <w:sz w:val="20"/>
          <w:szCs w:val="20"/>
        </w:rPr>
        <w:t>“Accountable</w:t>
      </w:r>
      <w:r w:rsidRPr="001B0C37">
        <w:rPr>
          <w:spacing w:val="-4"/>
          <w:w w:val="105"/>
          <w:sz w:val="20"/>
          <w:szCs w:val="20"/>
        </w:rPr>
        <w:t xml:space="preserve"> </w:t>
      </w:r>
      <w:r w:rsidRPr="001B0C37">
        <w:rPr>
          <w:w w:val="105"/>
          <w:sz w:val="20"/>
          <w:szCs w:val="20"/>
        </w:rPr>
        <w:t>Transactions”</w:t>
      </w:r>
      <w:r w:rsidRPr="001B0C37">
        <w:rPr>
          <w:spacing w:val="-3"/>
          <w:w w:val="105"/>
          <w:sz w:val="20"/>
          <w:szCs w:val="20"/>
        </w:rPr>
        <w:t xml:space="preserve"> </w:t>
      </w:r>
      <w:r w:rsidRPr="001B0C37">
        <w:rPr>
          <w:w w:val="105"/>
          <w:sz w:val="20"/>
          <w:szCs w:val="20"/>
        </w:rPr>
        <w:t>shall</w:t>
      </w:r>
      <w:r w:rsidRPr="001B0C37">
        <w:rPr>
          <w:spacing w:val="-3"/>
          <w:w w:val="105"/>
          <w:sz w:val="20"/>
          <w:szCs w:val="20"/>
        </w:rPr>
        <w:t xml:space="preserve"> </w:t>
      </w:r>
      <w:r w:rsidRPr="001B0C37">
        <w:rPr>
          <w:w w:val="105"/>
          <w:sz w:val="20"/>
          <w:szCs w:val="20"/>
        </w:rPr>
        <w:t>mean</w:t>
      </w:r>
      <w:r w:rsidRPr="001B0C37">
        <w:rPr>
          <w:spacing w:val="-2"/>
          <w:w w:val="105"/>
          <w:sz w:val="20"/>
          <w:szCs w:val="20"/>
        </w:rPr>
        <w:t xml:space="preserve"> </w:t>
      </w:r>
      <w:r w:rsidRPr="001B0C37">
        <w:rPr>
          <w:w w:val="105"/>
          <w:sz w:val="20"/>
          <w:szCs w:val="20"/>
        </w:rPr>
        <w:t>“Monies”</w:t>
      </w:r>
      <w:r w:rsidRPr="001B0C37">
        <w:rPr>
          <w:spacing w:val="-6"/>
          <w:w w:val="105"/>
          <w:sz w:val="20"/>
          <w:szCs w:val="20"/>
        </w:rPr>
        <w:t xml:space="preserve"> </w:t>
      </w:r>
      <w:r w:rsidRPr="001B0C37">
        <w:rPr>
          <w:w w:val="105"/>
          <w:sz w:val="20"/>
          <w:szCs w:val="20"/>
        </w:rPr>
        <w:t>payable</w:t>
      </w:r>
      <w:r w:rsidRPr="001B0C37">
        <w:rPr>
          <w:spacing w:val="-3"/>
          <w:w w:val="105"/>
          <w:sz w:val="20"/>
          <w:szCs w:val="20"/>
        </w:rPr>
        <w:t xml:space="preserve"> </w:t>
      </w:r>
      <w:r w:rsidRPr="001B0C37">
        <w:rPr>
          <w:w w:val="105"/>
          <w:sz w:val="20"/>
          <w:szCs w:val="20"/>
        </w:rPr>
        <w:t>and</w:t>
      </w:r>
      <w:r w:rsidRPr="001B0C37">
        <w:rPr>
          <w:spacing w:val="-2"/>
          <w:w w:val="105"/>
          <w:sz w:val="20"/>
          <w:szCs w:val="20"/>
        </w:rPr>
        <w:t xml:space="preserve"> </w:t>
      </w:r>
      <w:r w:rsidRPr="001B0C37">
        <w:rPr>
          <w:w w:val="105"/>
          <w:sz w:val="20"/>
          <w:szCs w:val="20"/>
        </w:rPr>
        <w:t>accountable</w:t>
      </w:r>
      <w:r w:rsidRPr="001B0C37">
        <w:rPr>
          <w:spacing w:val="-3"/>
          <w:w w:val="105"/>
          <w:sz w:val="20"/>
          <w:szCs w:val="20"/>
        </w:rPr>
        <w:t xml:space="preserve"> </w:t>
      </w:r>
      <w:r w:rsidRPr="001B0C37">
        <w:rPr>
          <w:w w:val="105"/>
          <w:sz w:val="20"/>
          <w:szCs w:val="20"/>
        </w:rPr>
        <w:t>by</w:t>
      </w:r>
      <w:r w:rsidRPr="001B0C37">
        <w:rPr>
          <w:spacing w:val="-3"/>
          <w:w w:val="105"/>
          <w:sz w:val="20"/>
          <w:szCs w:val="20"/>
        </w:rPr>
        <w:t xml:space="preserve"> </w:t>
      </w:r>
      <w:r w:rsidRPr="001B0C37">
        <w:rPr>
          <w:w w:val="105"/>
          <w:sz w:val="20"/>
          <w:szCs w:val="20"/>
        </w:rPr>
        <w:t>a</w:t>
      </w:r>
      <w:r w:rsidRPr="001B0C37">
        <w:rPr>
          <w:spacing w:val="-3"/>
          <w:w w:val="105"/>
          <w:sz w:val="20"/>
          <w:szCs w:val="20"/>
        </w:rPr>
        <w:t xml:space="preserve"> </w:t>
      </w:r>
      <w:r w:rsidRPr="001B0C37">
        <w:rPr>
          <w:w w:val="105"/>
          <w:sz w:val="20"/>
          <w:szCs w:val="20"/>
        </w:rPr>
        <w:t>“Debit Agent” to a “Credit Agent”.</w:t>
      </w:r>
    </w:p>
    <w:p w:rsidR="006D0459" w:rsidRPr="001B0C37" w:rsidRDefault="006D0459" w:rsidP="001B0C37">
      <w:pPr>
        <w:pStyle w:val="BodyText"/>
        <w:spacing w:before="10"/>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49" w:lineRule="auto"/>
        <w:ind w:right="383"/>
        <w:jc w:val="both"/>
        <w:rPr>
          <w:sz w:val="20"/>
          <w:szCs w:val="20"/>
        </w:rPr>
      </w:pPr>
      <w:r w:rsidRPr="001B0C37">
        <w:rPr>
          <w:w w:val="105"/>
          <w:sz w:val="20"/>
          <w:szCs w:val="20"/>
        </w:rPr>
        <w:t>“Credit Agent” shall mean a “Network Office” who is entitled to demand payment of all freight and related charges from a “Debit Agent”.</w:t>
      </w:r>
    </w:p>
    <w:p w:rsidR="006D0459" w:rsidRPr="001B0C37" w:rsidRDefault="006D0459" w:rsidP="001B0C37">
      <w:pPr>
        <w:pStyle w:val="BodyText"/>
        <w:spacing w:before="1"/>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before="1" w:line="254" w:lineRule="auto"/>
        <w:ind w:right="382"/>
        <w:jc w:val="both"/>
        <w:rPr>
          <w:sz w:val="20"/>
          <w:szCs w:val="20"/>
        </w:rPr>
      </w:pPr>
      <w:r w:rsidRPr="001B0C37">
        <w:rPr>
          <w:w w:val="105"/>
          <w:sz w:val="20"/>
          <w:szCs w:val="20"/>
        </w:rPr>
        <w:t>“Debit Agent” shall mean a “Network Office” who is obliged to pay and settle all freight and related charges owed to and payable to a “Credit Agent”.</w:t>
      </w:r>
    </w:p>
    <w:p w:rsidR="006D0459" w:rsidRPr="001B0C37" w:rsidRDefault="006D0459" w:rsidP="001B0C37">
      <w:pPr>
        <w:pStyle w:val="BodyText"/>
        <w:spacing w:before="4"/>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49" w:lineRule="auto"/>
        <w:ind w:right="384"/>
        <w:jc w:val="both"/>
        <w:rPr>
          <w:sz w:val="20"/>
          <w:szCs w:val="20"/>
        </w:rPr>
      </w:pPr>
      <w:r w:rsidRPr="001B0C37">
        <w:rPr>
          <w:w w:val="105"/>
          <w:sz w:val="20"/>
          <w:szCs w:val="20"/>
        </w:rPr>
        <w:t>“Defaulter”</w:t>
      </w:r>
      <w:r w:rsidRPr="001B0C37">
        <w:rPr>
          <w:spacing w:val="-6"/>
          <w:w w:val="105"/>
          <w:sz w:val="20"/>
          <w:szCs w:val="20"/>
        </w:rPr>
        <w:t xml:space="preserve"> </w:t>
      </w:r>
      <w:r w:rsidRPr="001B0C37">
        <w:rPr>
          <w:w w:val="105"/>
          <w:sz w:val="20"/>
          <w:szCs w:val="20"/>
        </w:rPr>
        <w:t>or</w:t>
      </w:r>
      <w:r w:rsidRPr="001B0C37">
        <w:rPr>
          <w:spacing w:val="-4"/>
          <w:w w:val="105"/>
          <w:sz w:val="20"/>
          <w:szCs w:val="20"/>
        </w:rPr>
        <w:t xml:space="preserve"> </w:t>
      </w:r>
      <w:r w:rsidRPr="001B0C37">
        <w:rPr>
          <w:w w:val="105"/>
          <w:sz w:val="20"/>
          <w:szCs w:val="20"/>
        </w:rPr>
        <w:t>“Defaulting</w:t>
      </w:r>
      <w:r w:rsidRPr="001B0C37">
        <w:rPr>
          <w:spacing w:val="-4"/>
          <w:w w:val="105"/>
          <w:sz w:val="20"/>
          <w:szCs w:val="20"/>
        </w:rPr>
        <w:t xml:space="preserve"> </w:t>
      </w:r>
      <w:r w:rsidRPr="001B0C37">
        <w:rPr>
          <w:w w:val="105"/>
          <w:sz w:val="20"/>
          <w:szCs w:val="20"/>
        </w:rPr>
        <w:t>Agent”</w:t>
      </w:r>
      <w:r w:rsidRPr="001B0C37">
        <w:rPr>
          <w:spacing w:val="-3"/>
          <w:w w:val="105"/>
          <w:sz w:val="20"/>
          <w:szCs w:val="20"/>
        </w:rPr>
        <w:t xml:space="preserve"> </w:t>
      </w:r>
      <w:r w:rsidRPr="001B0C37">
        <w:rPr>
          <w:w w:val="105"/>
          <w:sz w:val="20"/>
          <w:szCs w:val="20"/>
        </w:rPr>
        <w:t>shall</w:t>
      </w:r>
      <w:r w:rsidRPr="001B0C37">
        <w:rPr>
          <w:spacing w:val="-5"/>
          <w:w w:val="105"/>
          <w:sz w:val="20"/>
          <w:szCs w:val="20"/>
        </w:rPr>
        <w:t xml:space="preserve"> </w:t>
      </w:r>
      <w:r w:rsidRPr="001B0C37">
        <w:rPr>
          <w:w w:val="105"/>
          <w:sz w:val="20"/>
          <w:szCs w:val="20"/>
        </w:rPr>
        <w:t>mean</w:t>
      </w:r>
      <w:r w:rsidRPr="001B0C37">
        <w:rPr>
          <w:spacing w:val="-4"/>
          <w:w w:val="105"/>
          <w:sz w:val="20"/>
          <w:szCs w:val="20"/>
        </w:rPr>
        <w:t xml:space="preserve"> </w:t>
      </w:r>
      <w:r w:rsidRPr="001B0C37">
        <w:rPr>
          <w:w w:val="105"/>
          <w:sz w:val="20"/>
          <w:szCs w:val="20"/>
        </w:rPr>
        <w:t>a</w:t>
      </w:r>
      <w:r w:rsidRPr="001B0C37">
        <w:rPr>
          <w:spacing w:val="-4"/>
          <w:w w:val="105"/>
          <w:sz w:val="20"/>
          <w:szCs w:val="20"/>
        </w:rPr>
        <w:t xml:space="preserve"> </w:t>
      </w:r>
      <w:r w:rsidRPr="001B0C37">
        <w:rPr>
          <w:w w:val="105"/>
          <w:sz w:val="20"/>
          <w:szCs w:val="20"/>
        </w:rPr>
        <w:t>“Debit</w:t>
      </w:r>
      <w:r w:rsidRPr="001B0C37">
        <w:rPr>
          <w:spacing w:val="-4"/>
          <w:w w:val="105"/>
          <w:sz w:val="20"/>
          <w:szCs w:val="20"/>
        </w:rPr>
        <w:t xml:space="preserve"> </w:t>
      </w:r>
      <w:r w:rsidRPr="001B0C37">
        <w:rPr>
          <w:w w:val="105"/>
          <w:sz w:val="20"/>
          <w:szCs w:val="20"/>
        </w:rPr>
        <w:t>Agent”</w:t>
      </w:r>
      <w:r w:rsidRPr="001B0C37">
        <w:rPr>
          <w:spacing w:val="-5"/>
          <w:w w:val="105"/>
          <w:sz w:val="20"/>
          <w:szCs w:val="20"/>
        </w:rPr>
        <w:t xml:space="preserve"> </w:t>
      </w:r>
      <w:r w:rsidRPr="001B0C37">
        <w:rPr>
          <w:w w:val="105"/>
          <w:sz w:val="20"/>
          <w:szCs w:val="20"/>
        </w:rPr>
        <w:t>who</w:t>
      </w:r>
      <w:r w:rsidRPr="001B0C37">
        <w:rPr>
          <w:spacing w:val="-4"/>
          <w:w w:val="105"/>
          <w:sz w:val="20"/>
          <w:szCs w:val="20"/>
        </w:rPr>
        <w:t xml:space="preserve"> </w:t>
      </w:r>
      <w:r w:rsidRPr="001B0C37">
        <w:rPr>
          <w:w w:val="105"/>
          <w:sz w:val="20"/>
          <w:szCs w:val="20"/>
        </w:rPr>
        <w:t>has</w:t>
      </w:r>
      <w:r w:rsidRPr="001B0C37">
        <w:rPr>
          <w:spacing w:val="-6"/>
          <w:w w:val="105"/>
          <w:sz w:val="20"/>
          <w:szCs w:val="20"/>
        </w:rPr>
        <w:t xml:space="preserve"> </w:t>
      </w:r>
      <w:r w:rsidRPr="001B0C37">
        <w:rPr>
          <w:w w:val="105"/>
          <w:sz w:val="20"/>
          <w:szCs w:val="20"/>
        </w:rPr>
        <w:t>failed</w:t>
      </w:r>
      <w:r w:rsidRPr="001B0C37">
        <w:rPr>
          <w:spacing w:val="-4"/>
          <w:w w:val="105"/>
          <w:sz w:val="20"/>
          <w:szCs w:val="20"/>
        </w:rPr>
        <w:t xml:space="preserve"> </w:t>
      </w:r>
      <w:r w:rsidRPr="001B0C37">
        <w:rPr>
          <w:w w:val="105"/>
          <w:sz w:val="20"/>
          <w:szCs w:val="20"/>
        </w:rPr>
        <w:t>to</w:t>
      </w:r>
      <w:r w:rsidRPr="001B0C37">
        <w:rPr>
          <w:spacing w:val="-6"/>
          <w:w w:val="105"/>
          <w:sz w:val="20"/>
          <w:szCs w:val="20"/>
        </w:rPr>
        <w:t xml:space="preserve"> </w:t>
      </w:r>
      <w:r w:rsidRPr="001B0C37">
        <w:rPr>
          <w:w w:val="105"/>
          <w:sz w:val="20"/>
          <w:szCs w:val="20"/>
        </w:rPr>
        <w:t>pay</w:t>
      </w:r>
      <w:r w:rsidRPr="001B0C37">
        <w:rPr>
          <w:spacing w:val="-2"/>
          <w:w w:val="105"/>
          <w:sz w:val="20"/>
          <w:szCs w:val="20"/>
        </w:rPr>
        <w:t xml:space="preserve"> </w:t>
      </w:r>
      <w:r w:rsidRPr="001B0C37">
        <w:rPr>
          <w:w w:val="105"/>
          <w:sz w:val="20"/>
          <w:szCs w:val="20"/>
        </w:rPr>
        <w:t>as per clause 4.1. stated hereinafter.</w:t>
      </w:r>
    </w:p>
    <w:p w:rsidR="006D0459" w:rsidRPr="001B0C37" w:rsidRDefault="006D0459" w:rsidP="001B0C37">
      <w:pPr>
        <w:pStyle w:val="BodyText"/>
        <w:spacing w:before="1"/>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before="1" w:line="249" w:lineRule="auto"/>
        <w:ind w:right="382"/>
        <w:jc w:val="both"/>
        <w:rPr>
          <w:sz w:val="20"/>
          <w:szCs w:val="20"/>
        </w:rPr>
      </w:pPr>
      <w:r w:rsidRPr="001B0C37">
        <w:rPr>
          <w:w w:val="105"/>
          <w:sz w:val="20"/>
          <w:szCs w:val="20"/>
        </w:rPr>
        <w:t>“Money” or “Monies” shall mean any amount of money payable to a “Credit Agent”</w:t>
      </w:r>
      <w:r w:rsidRPr="001B0C37">
        <w:rPr>
          <w:spacing w:val="40"/>
          <w:w w:val="105"/>
          <w:sz w:val="20"/>
          <w:szCs w:val="20"/>
        </w:rPr>
        <w:t xml:space="preserve"> </w:t>
      </w:r>
      <w:r w:rsidRPr="001B0C37">
        <w:rPr>
          <w:w w:val="105"/>
          <w:sz w:val="20"/>
          <w:szCs w:val="20"/>
        </w:rPr>
        <w:t>by a “Debit Agent”.</w:t>
      </w:r>
    </w:p>
    <w:p w:rsidR="006D0459" w:rsidRPr="001B0C37" w:rsidRDefault="006D0459" w:rsidP="001B0C37">
      <w:pPr>
        <w:pStyle w:val="BodyText"/>
        <w:spacing w:before="10"/>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52" w:lineRule="auto"/>
        <w:ind w:right="382"/>
        <w:jc w:val="both"/>
        <w:rPr>
          <w:sz w:val="20"/>
          <w:szCs w:val="20"/>
        </w:rPr>
      </w:pPr>
      <w:r w:rsidRPr="001B0C37">
        <w:rPr>
          <w:w w:val="105"/>
          <w:sz w:val="20"/>
          <w:szCs w:val="20"/>
        </w:rPr>
        <w:t>“Normal Credit Term” shall mean settlement by the end of any month for the previous month’s</w:t>
      </w:r>
      <w:r w:rsidRPr="001B0C37">
        <w:rPr>
          <w:spacing w:val="-5"/>
          <w:w w:val="105"/>
          <w:sz w:val="20"/>
          <w:szCs w:val="20"/>
        </w:rPr>
        <w:t xml:space="preserve"> </w:t>
      </w:r>
      <w:r w:rsidRPr="001B0C37">
        <w:rPr>
          <w:w w:val="105"/>
          <w:sz w:val="20"/>
          <w:szCs w:val="20"/>
        </w:rPr>
        <w:t>transactions.</w:t>
      </w:r>
      <w:r w:rsidRPr="001B0C37">
        <w:rPr>
          <w:spacing w:val="-4"/>
          <w:w w:val="105"/>
          <w:sz w:val="20"/>
          <w:szCs w:val="20"/>
        </w:rPr>
        <w:t xml:space="preserve"> </w:t>
      </w:r>
      <w:r w:rsidRPr="001B0C37">
        <w:rPr>
          <w:w w:val="105"/>
          <w:sz w:val="20"/>
          <w:szCs w:val="20"/>
        </w:rPr>
        <w:t>However,</w:t>
      </w:r>
      <w:r w:rsidRPr="001B0C37">
        <w:rPr>
          <w:spacing w:val="-5"/>
          <w:w w:val="105"/>
          <w:sz w:val="20"/>
          <w:szCs w:val="20"/>
        </w:rPr>
        <w:t xml:space="preserve"> </w:t>
      </w:r>
      <w:r w:rsidRPr="001B0C37">
        <w:rPr>
          <w:w w:val="105"/>
          <w:sz w:val="20"/>
          <w:szCs w:val="20"/>
        </w:rPr>
        <w:t>for</w:t>
      </w:r>
      <w:r w:rsidRPr="001B0C37">
        <w:rPr>
          <w:spacing w:val="-4"/>
          <w:w w:val="105"/>
          <w:sz w:val="20"/>
          <w:szCs w:val="20"/>
        </w:rPr>
        <w:t xml:space="preserve"> </w:t>
      </w:r>
      <w:r w:rsidRPr="001B0C37">
        <w:rPr>
          <w:w w:val="105"/>
          <w:sz w:val="20"/>
          <w:szCs w:val="20"/>
        </w:rPr>
        <w:t>ocean</w:t>
      </w:r>
      <w:r w:rsidRPr="001B0C37">
        <w:rPr>
          <w:spacing w:val="-2"/>
          <w:w w:val="105"/>
          <w:sz w:val="20"/>
          <w:szCs w:val="20"/>
        </w:rPr>
        <w:t xml:space="preserve"> </w:t>
      </w:r>
      <w:r w:rsidRPr="001B0C37">
        <w:rPr>
          <w:w w:val="105"/>
          <w:sz w:val="20"/>
          <w:szCs w:val="20"/>
        </w:rPr>
        <w:t>freight</w:t>
      </w:r>
      <w:r w:rsidRPr="001B0C37">
        <w:rPr>
          <w:spacing w:val="-5"/>
          <w:w w:val="105"/>
          <w:sz w:val="20"/>
          <w:szCs w:val="20"/>
        </w:rPr>
        <w:t xml:space="preserve"> </w:t>
      </w:r>
      <w:r w:rsidRPr="001B0C37">
        <w:rPr>
          <w:w w:val="105"/>
          <w:sz w:val="20"/>
          <w:szCs w:val="20"/>
        </w:rPr>
        <w:t>shipments,</w:t>
      </w:r>
      <w:r w:rsidRPr="001B0C37">
        <w:rPr>
          <w:spacing w:val="-4"/>
          <w:w w:val="105"/>
          <w:sz w:val="20"/>
          <w:szCs w:val="20"/>
        </w:rPr>
        <w:t xml:space="preserve"> </w:t>
      </w:r>
      <w:r w:rsidRPr="001B0C37">
        <w:rPr>
          <w:w w:val="105"/>
          <w:sz w:val="20"/>
          <w:szCs w:val="20"/>
        </w:rPr>
        <w:t>the</w:t>
      </w:r>
      <w:r w:rsidRPr="001B0C37">
        <w:rPr>
          <w:spacing w:val="-3"/>
          <w:w w:val="105"/>
          <w:sz w:val="20"/>
          <w:szCs w:val="20"/>
        </w:rPr>
        <w:t xml:space="preserve"> </w:t>
      </w:r>
      <w:r w:rsidRPr="001B0C37">
        <w:rPr>
          <w:w w:val="105"/>
          <w:sz w:val="20"/>
          <w:szCs w:val="20"/>
        </w:rPr>
        <w:t>arrival</w:t>
      </w:r>
      <w:r w:rsidRPr="001B0C37">
        <w:rPr>
          <w:spacing w:val="-4"/>
          <w:w w:val="105"/>
          <w:sz w:val="20"/>
          <w:szCs w:val="20"/>
        </w:rPr>
        <w:t xml:space="preserve"> </w:t>
      </w:r>
      <w:r w:rsidRPr="001B0C37">
        <w:rPr>
          <w:w w:val="105"/>
          <w:sz w:val="20"/>
          <w:szCs w:val="20"/>
        </w:rPr>
        <w:t>dates</w:t>
      </w:r>
      <w:r w:rsidRPr="001B0C37">
        <w:rPr>
          <w:spacing w:val="-5"/>
          <w:w w:val="105"/>
          <w:sz w:val="20"/>
          <w:szCs w:val="20"/>
        </w:rPr>
        <w:t xml:space="preserve"> </w:t>
      </w:r>
      <w:r w:rsidRPr="001B0C37">
        <w:rPr>
          <w:w w:val="105"/>
          <w:sz w:val="20"/>
          <w:szCs w:val="20"/>
        </w:rPr>
        <w:t>of</w:t>
      </w:r>
      <w:r w:rsidRPr="001B0C37">
        <w:rPr>
          <w:spacing w:val="-5"/>
          <w:w w:val="105"/>
          <w:sz w:val="20"/>
          <w:szCs w:val="20"/>
        </w:rPr>
        <w:t xml:space="preserve"> </w:t>
      </w:r>
      <w:r w:rsidRPr="001B0C37">
        <w:rPr>
          <w:w w:val="105"/>
          <w:sz w:val="20"/>
          <w:szCs w:val="20"/>
        </w:rPr>
        <w:t>vessels are to be considered as transaction dates.</w:t>
      </w:r>
    </w:p>
    <w:p w:rsidR="006D0459" w:rsidRPr="001B0C37" w:rsidRDefault="006D0459" w:rsidP="001B0C37">
      <w:pPr>
        <w:pStyle w:val="BodyText"/>
        <w:spacing w:before="10"/>
        <w:rPr>
          <w:sz w:val="20"/>
          <w:szCs w:val="20"/>
        </w:rPr>
      </w:pPr>
    </w:p>
    <w:p w:rsidR="006D0459" w:rsidRPr="001B0C37" w:rsidRDefault="006D0459" w:rsidP="001B0C37">
      <w:pPr>
        <w:pStyle w:val="ListParagraph"/>
        <w:widowControl w:val="0"/>
        <w:numPr>
          <w:ilvl w:val="1"/>
          <w:numId w:val="3"/>
        </w:numPr>
        <w:tabs>
          <w:tab w:val="left" w:pos="1846"/>
        </w:tabs>
        <w:autoSpaceDE w:val="0"/>
        <w:autoSpaceDN w:val="0"/>
        <w:rPr>
          <w:sz w:val="20"/>
          <w:szCs w:val="20"/>
        </w:rPr>
      </w:pPr>
      <w:r w:rsidRPr="001B0C37">
        <w:rPr>
          <w:w w:val="105"/>
          <w:sz w:val="20"/>
          <w:szCs w:val="20"/>
        </w:rPr>
        <w:t>"Payer"</w:t>
      </w:r>
      <w:r w:rsidRPr="001B0C37">
        <w:rPr>
          <w:spacing w:val="-5"/>
          <w:w w:val="105"/>
          <w:sz w:val="20"/>
          <w:szCs w:val="20"/>
        </w:rPr>
        <w:t xml:space="preserve"> </w:t>
      </w:r>
      <w:r w:rsidRPr="001B0C37">
        <w:rPr>
          <w:w w:val="105"/>
          <w:sz w:val="20"/>
          <w:szCs w:val="20"/>
        </w:rPr>
        <w:t>shall</w:t>
      </w:r>
      <w:r w:rsidRPr="001B0C37">
        <w:rPr>
          <w:spacing w:val="-3"/>
          <w:w w:val="105"/>
          <w:sz w:val="20"/>
          <w:szCs w:val="20"/>
        </w:rPr>
        <w:t xml:space="preserve"> </w:t>
      </w:r>
      <w:r w:rsidRPr="001B0C37">
        <w:rPr>
          <w:w w:val="105"/>
          <w:sz w:val="20"/>
          <w:szCs w:val="20"/>
        </w:rPr>
        <w:t>mean</w:t>
      </w:r>
      <w:r w:rsidRPr="001B0C37">
        <w:rPr>
          <w:spacing w:val="-4"/>
          <w:w w:val="105"/>
          <w:sz w:val="20"/>
          <w:szCs w:val="20"/>
        </w:rPr>
        <w:t xml:space="preserve"> </w:t>
      </w:r>
      <w:r w:rsidRPr="001B0C37">
        <w:rPr>
          <w:w w:val="105"/>
          <w:sz w:val="20"/>
          <w:szCs w:val="20"/>
        </w:rPr>
        <w:t>"Debit</w:t>
      </w:r>
      <w:r w:rsidRPr="001B0C37">
        <w:rPr>
          <w:spacing w:val="-3"/>
          <w:w w:val="105"/>
          <w:sz w:val="20"/>
          <w:szCs w:val="20"/>
        </w:rPr>
        <w:t xml:space="preserve"> </w:t>
      </w:r>
      <w:r w:rsidRPr="001B0C37">
        <w:rPr>
          <w:spacing w:val="-2"/>
          <w:w w:val="105"/>
          <w:sz w:val="20"/>
          <w:szCs w:val="20"/>
        </w:rPr>
        <w:t>Agent".</w:t>
      </w:r>
    </w:p>
    <w:p w:rsidR="006D0459" w:rsidRPr="001B0C37" w:rsidRDefault="006D0459" w:rsidP="001B0C37">
      <w:pPr>
        <w:pStyle w:val="BodyText"/>
        <w:spacing w:before="4"/>
        <w:rPr>
          <w:sz w:val="20"/>
          <w:szCs w:val="20"/>
        </w:rPr>
      </w:pPr>
    </w:p>
    <w:p w:rsidR="006D0459" w:rsidRPr="001B0C37" w:rsidRDefault="006D0459" w:rsidP="001B0C37">
      <w:pPr>
        <w:pStyle w:val="ListParagraph"/>
        <w:widowControl w:val="0"/>
        <w:numPr>
          <w:ilvl w:val="1"/>
          <w:numId w:val="3"/>
        </w:numPr>
        <w:tabs>
          <w:tab w:val="left" w:pos="1846"/>
        </w:tabs>
        <w:autoSpaceDE w:val="0"/>
        <w:autoSpaceDN w:val="0"/>
        <w:rPr>
          <w:sz w:val="20"/>
          <w:szCs w:val="20"/>
        </w:rPr>
      </w:pPr>
      <w:r w:rsidRPr="001B0C37">
        <w:rPr>
          <w:w w:val="105"/>
          <w:sz w:val="20"/>
          <w:szCs w:val="20"/>
        </w:rPr>
        <w:t>"Receiver"</w:t>
      </w:r>
      <w:r w:rsidRPr="001B0C37">
        <w:rPr>
          <w:spacing w:val="-6"/>
          <w:w w:val="105"/>
          <w:sz w:val="20"/>
          <w:szCs w:val="20"/>
        </w:rPr>
        <w:t xml:space="preserve"> </w:t>
      </w:r>
      <w:r w:rsidRPr="001B0C37">
        <w:rPr>
          <w:w w:val="105"/>
          <w:sz w:val="20"/>
          <w:szCs w:val="20"/>
        </w:rPr>
        <w:t>shall</w:t>
      </w:r>
      <w:r w:rsidRPr="001B0C37">
        <w:rPr>
          <w:spacing w:val="-4"/>
          <w:w w:val="105"/>
          <w:sz w:val="20"/>
          <w:szCs w:val="20"/>
        </w:rPr>
        <w:t xml:space="preserve"> </w:t>
      </w:r>
      <w:r w:rsidRPr="001B0C37">
        <w:rPr>
          <w:w w:val="105"/>
          <w:sz w:val="20"/>
          <w:szCs w:val="20"/>
        </w:rPr>
        <w:t>mean</w:t>
      </w:r>
      <w:r w:rsidRPr="001B0C37">
        <w:rPr>
          <w:spacing w:val="-3"/>
          <w:w w:val="105"/>
          <w:sz w:val="20"/>
          <w:szCs w:val="20"/>
        </w:rPr>
        <w:t xml:space="preserve"> </w:t>
      </w:r>
      <w:r w:rsidRPr="001B0C37">
        <w:rPr>
          <w:w w:val="105"/>
          <w:sz w:val="20"/>
          <w:szCs w:val="20"/>
        </w:rPr>
        <w:t>"Credit</w:t>
      </w:r>
      <w:r w:rsidRPr="001B0C37">
        <w:rPr>
          <w:spacing w:val="-4"/>
          <w:w w:val="105"/>
          <w:sz w:val="20"/>
          <w:szCs w:val="20"/>
        </w:rPr>
        <w:t xml:space="preserve"> </w:t>
      </w:r>
      <w:r w:rsidRPr="001B0C37">
        <w:rPr>
          <w:spacing w:val="-2"/>
          <w:w w:val="105"/>
          <w:sz w:val="20"/>
          <w:szCs w:val="20"/>
        </w:rPr>
        <w:t>Agent".</w:t>
      </w:r>
    </w:p>
    <w:p w:rsidR="006D0459" w:rsidRPr="001B0C37" w:rsidRDefault="006D0459" w:rsidP="001B0C37">
      <w:pPr>
        <w:pStyle w:val="BodyText"/>
        <w:spacing w:before="9"/>
        <w:rPr>
          <w:sz w:val="20"/>
          <w:szCs w:val="20"/>
        </w:rPr>
      </w:pPr>
    </w:p>
    <w:p w:rsidR="006D0459" w:rsidRPr="001B0C37" w:rsidRDefault="006D0459" w:rsidP="001B0C37">
      <w:pPr>
        <w:pStyle w:val="Heading2"/>
        <w:numPr>
          <w:ilvl w:val="0"/>
          <w:numId w:val="3"/>
        </w:numPr>
        <w:tabs>
          <w:tab w:val="left" w:pos="1169"/>
        </w:tabs>
        <w:ind w:hanging="679"/>
        <w:rPr>
          <w:sz w:val="20"/>
          <w:szCs w:val="20"/>
        </w:rPr>
      </w:pPr>
      <w:r w:rsidRPr="001B0C37">
        <w:rPr>
          <w:w w:val="105"/>
          <w:sz w:val="20"/>
          <w:szCs w:val="20"/>
        </w:rPr>
        <w:t>SETTLEMENT</w:t>
      </w:r>
      <w:r w:rsidRPr="001B0C37">
        <w:rPr>
          <w:spacing w:val="-9"/>
          <w:w w:val="105"/>
          <w:sz w:val="20"/>
          <w:szCs w:val="20"/>
        </w:rPr>
        <w:t xml:space="preserve"> </w:t>
      </w:r>
      <w:r w:rsidRPr="001B0C37">
        <w:rPr>
          <w:w w:val="105"/>
          <w:sz w:val="20"/>
          <w:szCs w:val="20"/>
        </w:rPr>
        <w:t>AND</w:t>
      </w:r>
      <w:r w:rsidRPr="001B0C37">
        <w:rPr>
          <w:spacing w:val="-9"/>
          <w:w w:val="105"/>
          <w:sz w:val="20"/>
          <w:szCs w:val="20"/>
        </w:rPr>
        <w:t xml:space="preserve"> </w:t>
      </w:r>
      <w:r w:rsidRPr="001B0C37">
        <w:rPr>
          <w:w w:val="105"/>
          <w:sz w:val="20"/>
          <w:szCs w:val="20"/>
        </w:rPr>
        <w:t>REMITTANCE</w:t>
      </w:r>
      <w:r w:rsidRPr="001B0C37">
        <w:rPr>
          <w:spacing w:val="-5"/>
          <w:w w:val="105"/>
          <w:sz w:val="20"/>
          <w:szCs w:val="20"/>
        </w:rPr>
        <w:t xml:space="preserve"> </w:t>
      </w:r>
      <w:r w:rsidRPr="001B0C37">
        <w:rPr>
          <w:spacing w:val="-4"/>
          <w:w w:val="105"/>
          <w:sz w:val="20"/>
          <w:szCs w:val="20"/>
        </w:rPr>
        <w:t>TERM</w:t>
      </w:r>
    </w:p>
    <w:p w:rsidR="006D0459" w:rsidRPr="001B0C37" w:rsidRDefault="006D0459" w:rsidP="001B0C37">
      <w:pPr>
        <w:pStyle w:val="BodyText"/>
        <w:spacing w:before="9"/>
        <w:rPr>
          <w:b/>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49" w:lineRule="auto"/>
        <w:ind w:right="382"/>
        <w:jc w:val="both"/>
        <w:rPr>
          <w:sz w:val="20"/>
          <w:szCs w:val="20"/>
        </w:rPr>
      </w:pPr>
      <w:r w:rsidRPr="001B0C37">
        <w:rPr>
          <w:w w:val="105"/>
          <w:sz w:val="20"/>
          <w:szCs w:val="20"/>
        </w:rPr>
        <w:t>A</w:t>
      </w:r>
      <w:r w:rsidRPr="001B0C37">
        <w:rPr>
          <w:spacing w:val="-2"/>
          <w:w w:val="105"/>
          <w:sz w:val="20"/>
          <w:szCs w:val="20"/>
        </w:rPr>
        <w:t xml:space="preserve"> </w:t>
      </w:r>
      <w:r w:rsidRPr="001B0C37">
        <w:rPr>
          <w:w w:val="105"/>
          <w:sz w:val="20"/>
          <w:szCs w:val="20"/>
        </w:rPr>
        <w:t>“Debit</w:t>
      </w:r>
      <w:r w:rsidRPr="001B0C37">
        <w:rPr>
          <w:spacing w:val="-5"/>
          <w:w w:val="105"/>
          <w:sz w:val="20"/>
          <w:szCs w:val="20"/>
        </w:rPr>
        <w:t xml:space="preserve"> </w:t>
      </w:r>
      <w:r w:rsidRPr="001B0C37">
        <w:rPr>
          <w:w w:val="105"/>
          <w:sz w:val="20"/>
          <w:szCs w:val="20"/>
        </w:rPr>
        <w:t>Agent”</w:t>
      </w:r>
      <w:r w:rsidRPr="001B0C37">
        <w:rPr>
          <w:spacing w:val="-3"/>
          <w:w w:val="105"/>
          <w:sz w:val="20"/>
          <w:szCs w:val="20"/>
        </w:rPr>
        <w:t xml:space="preserve"> </w:t>
      </w:r>
      <w:r w:rsidRPr="001B0C37">
        <w:rPr>
          <w:w w:val="105"/>
          <w:sz w:val="20"/>
          <w:szCs w:val="20"/>
        </w:rPr>
        <w:t>shall</w:t>
      </w:r>
      <w:r w:rsidRPr="001B0C37">
        <w:rPr>
          <w:spacing w:val="-4"/>
          <w:w w:val="105"/>
          <w:sz w:val="20"/>
          <w:szCs w:val="20"/>
        </w:rPr>
        <w:t xml:space="preserve"> </w:t>
      </w:r>
      <w:r w:rsidRPr="001B0C37">
        <w:rPr>
          <w:w w:val="105"/>
          <w:sz w:val="20"/>
          <w:szCs w:val="20"/>
        </w:rPr>
        <w:t>pay</w:t>
      </w:r>
      <w:r w:rsidRPr="001B0C37">
        <w:rPr>
          <w:spacing w:val="-6"/>
          <w:w w:val="105"/>
          <w:sz w:val="20"/>
          <w:szCs w:val="20"/>
        </w:rPr>
        <w:t xml:space="preserve"> </w:t>
      </w:r>
      <w:r w:rsidRPr="001B0C37">
        <w:rPr>
          <w:w w:val="105"/>
          <w:sz w:val="20"/>
          <w:szCs w:val="20"/>
        </w:rPr>
        <w:t>“Monies”</w:t>
      </w:r>
      <w:r w:rsidRPr="001B0C37">
        <w:rPr>
          <w:spacing w:val="-7"/>
          <w:w w:val="105"/>
          <w:sz w:val="20"/>
          <w:szCs w:val="20"/>
        </w:rPr>
        <w:t xml:space="preserve"> </w:t>
      </w:r>
      <w:r w:rsidRPr="001B0C37">
        <w:rPr>
          <w:w w:val="105"/>
          <w:sz w:val="20"/>
          <w:szCs w:val="20"/>
        </w:rPr>
        <w:t>due</w:t>
      </w:r>
      <w:r w:rsidRPr="001B0C37">
        <w:rPr>
          <w:spacing w:val="-4"/>
          <w:w w:val="105"/>
          <w:sz w:val="20"/>
          <w:szCs w:val="20"/>
        </w:rPr>
        <w:t xml:space="preserve"> </w:t>
      </w:r>
      <w:r w:rsidRPr="001B0C37">
        <w:rPr>
          <w:w w:val="105"/>
          <w:sz w:val="20"/>
          <w:szCs w:val="20"/>
        </w:rPr>
        <w:t>to</w:t>
      </w:r>
      <w:r w:rsidRPr="001B0C37">
        <w:rPr>
          <w:spacing w:val="-6"/>
          <w:w w:val="105"/>
          <w:sz w:val="20"/>
          <w:szCs w:val="20"/>
        </w:rPr>
        <w:t xml:space="preserve"> </w:t>
      </w:r>
      <w:r w:rsidRPr="001B0C37">
        <w:rPr>
          <w:w w:val="105"/>
          <w:sz w:val="20"/>
          <w:szCs w:val="20"/>
        </w:rPr>
        <w:t>a</w:t>
      </w:r>
      <w:r w:rsidRPr="001B0C37">
        <w:rPr>
          <w:spacing w:val="-6"/>
          <w:w w:val="105"/>
          <w:sz w:val="20"/>
          <w:szCs w:val="20"/>
        </w:rPr>
        <w:t xml:space="preserve"> </w:t>
      </w:r>
      <w:r w:rsidRPr="001B0C37">
        <w:rPr>
          <w:w w:val="105"/>
          <w:sz w:val="20"/>
          <w:szCs w:val="20"/>
        </w:rPr>
        <w:t>“Credit</w:t>
      </w:r>
      <w:r w:rsidRPr="001B0C37">
        <w:rPr>
          <w:spacing w:val="-5"/>
          <w:w w:val="105"/>
          <w:sz w:val="20"/>
          <w:szCs w:val="20"/>
        </w:rPr>
        <w:t xml:space="preserve"> </w:t>
      </w:r>
      <w:r w:rsidRPr="001B0C37">
        <w:rPr>
          <w:w w:val="105"/>
          <w:sz w:val="20"/>
          <w:szCs w:val="20"/>
        </w:rPr>
        <w:t>Agent”</w:t>
      </w:r>
      <w:r w:rsidRPr="001B0C37">
        <w:rPr>
          <w:spacing w:val="-5"/>
          <w:w w:val="105"/>
          <w:sz w:val="20"/>
          <w:szCs w:val="20"/>
        </w:rPr>
        <w:t xml:space="preserve"> </w:t>
      </w:r>
      <w:r w:rsidRPr="001B0C37">
        <w:rPr>
          <w:w w:val="105"/>
          <w:sz w:val="20"/>
          <w:szCs w:val="20"/>
        </w:rPr>
        <w:t>on</w:t>
      </w:r>
      <w:r w:rsidRPr="001B0C37">
        <w:rPr>
          <w:spacing w:val="-6"/>
          <w:w w:val="105"/>
          <w:sz w:val="20"/>
          <w:szCs w:val="20"/>
        </w:rPr>
        <w:t xml:space="preserve"> </w:t>
      </w:r>
      <w:r w:rsidRPr="001B0C37">
        <w:rPr>
          <w:w w:val="105"/>
          <w:sz w:val="20"/>
          <w:szCs w:val="20"/>
        </w:rPr>
        <w:t>“Normal</w:t>
      </w:r>
      <w:r w:rsidRPr="001B0C37">
        <w:rPr>
          <w:spacing w:val="-4"/>
          <w:w w:val="105"/>
          <w:sz w:val="20"/>
          <w:szCs w:val="20"/>
        </w:rPr>
        <w:t xml:space="preserve"> </w:t>
      </w:r>
      <w:r w:rsidRPr="001B0C37">
        <w:rPr>
          <w:w w:val="105"/>
          <w:sz w:val="20"/>
          <w:szCs w:val="20"/>
        </w:rPr>
        <w:t>Credit</w:t>
      </w:r>
      <w:r w:rsidRPr="001B0C37">
        <w:rPr>
          <w:spacing w:val="-6"/>
          <w:w w:val="105"/>
          <w:sz w:val="20"/>
          <w:szCs w:val="20"/>
        </w:rPr>
        <w:t xml:space="preserve"> </w:t>
      </w:r>
      <w:r w:rsidRPr="001B0C37">
        <w:rPr>
          <w:w w:val="105"/>
          <w:sz w:val="20"/>
          <w:szCs w:val="20"/>
        </w:rPr>
        <w:t xml:space="preserve">Term” </w:t>
      </w:r>
      <w:r w:rsidRPr="001B0C37">
        <w:rPr>
          <w:spacing w:val="-2"/>
          <w:w w:val="105"/>
          <w:sz w:val="20"/>
          <w:szCs w:val="20"/>
        </w:rPr>
        <w:t>basis.</w:t>
      </w:r>
    </w:p>
    <w:p w:rsidR="006D0459" w:rsidRPr="001B0C37" w:rsidRDefault="006D0459" w:rsidP="001B0C37">
      <w:pPr>
        <w:pStyle w:val="BodyText"/>
        <w:spacing w:before="10"/>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52" w:lineRule="auto"/>
        <w:ind w:right="382"/>
        <w:jc w:val="both"/>
        <w:rPr>
          <w:sz w:val="20"/>
          <w:szCs w:val="20"/>
        </w:rPr>
      </w:pPr>
      <w:r w:rsidRPr="001B0C37">
        <w:rPr>
          <w:w w:val="105"/>
          <w:sz w:val="20"/>
          <w:szCs w:val="20"/>
        </w:rPr>
        <w:t>A “Credit Agent” shall have the right to request settlement forthwith from a “Debit Agent”, when “Monies” owing accumulate to an amount of US$30,000.00 or more,</w:t>
      </w:r>
      <w:r w:rsidRPr="001B0C37">
        <w:rPr>
          <w:spacing w:val="40"/>
          <w:w w:val="105"/>
          <w:sz w:val="20"/>
          <w:szCs w:val="20"/>
        </w:rPr>
        <w:t xml:space="preserve"> </w:t>
      </w:r>
      <w:r w:rsidRPr="001B0C37">
        <w:rPr>
          <w:w w:val="105"/>
          <w:sz w:val="20"/>
          <w:szCs w:val="20"/>
        </w:rPr>
        <w:t>and the “Debit Agent” must effect settlement within fifteen (15) days, prior to the expiry of the “Normal Credit Term” period.</w:t>
      </w:r>
    </w:p>
    <w:p w:rsidR="006D0459" w:rsidRPr="001B0C37" w:rsidRDefault="006D0459" w:rsidP="001B0C37">
      <w:pPr>
        <w:pStyle w:val="BodyText"/>
        <w:spacing w:before="6"/>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54" w:lineRule="auto"/>
        <w:ind w:right="383"/>
        <w:jc w:val="both"/>
        <w:rPr>
          <w:sz w:val="20"/>
          <w:szCs w:val="20"/>
        </w:rPr>
      </w:pPr>
      <w:r w:rsidRPr="001B0C37">
        <w:rPr>
          <w:w w:val="105"/>
          <w:sz w:val="20"/>
          <w:szCs w:val="20"/>
        </w:rPr>
        <w:t>When</w:t>
      </w:r>
      <w:r w:rsidRPr="001B0C37">
        <w:rPr>
          <w:spacing w:val="-3"/>
          <w:w w:val="105"/>
          <w:sz w:val="20"/>
          <w:szCs w:val="20"/>
        </w:rPr>
        <w:t xml:space="preserve"> </w:t>
      </w:r>
      <w:r w:rsidRPr="001B0C37">
        <w:rPr>
          <w:w w:val="105"/>
          <w:sz w:val="20"/>
          <w:szCs w:val="20"/>
        </w:rPr>
        <w:t>a</w:t>
      </w:r>
      <w:r w:rsidRPr="001B0C37">
        <w:rPr>
          <w:spacing w:val="-2"/>
          <w:w w:val="105"/>
          <w:sz w:val="20"/>
          <w:szCs w:val="20"/>
        </w:rPr>
        <w:t xml:space="preserve"> </w:t>
      </w:r>
      <w:r w:rsidRPr="001B0C37">
        <w:rPr>
          <w:w w:val="105"/>
          <w:sz w:val="20"/>
          <w:szCs w:val="20"/>
        </w:rPr>
        <w:t>dispute</w:t>
      </w:r>
      <w:r w:rsidRPr="001B0C37">
        <w:rPr>
          <w:spacing w:val="-4"/>
          <w:w w:val="105"/>
          <w:sz w:val="20"/>
          <w:szCs w:val="20"/>
        </w:rPr>
        <w:t xml:space="preserve"> </w:t>
      </w:r>
      <w:r w:rsidRPr="001B0C37">
        <w:rPr>
          <w:w w:val="105"/>
          <w:sz w:val="20"/>
          <w:szCs w:val="20"/>
        </w:rPr>
        <w:t>arises,</w:t>
      </w:r>
      <w:r w:rsidRPr="001B0C37">
        <w:rPr>
          <w:spacing w:val="-4"/>
          <w:w w:val="105"/>
          <w:sz w:val="20"/>
          <w:szCs w:val="20"/>
        </w:rPr>
        <w:t xml:space="preserve"> </w:t>
      </w:r>
      <w:r w:rsidRPr="001B0C37">
        <w:rPr>
          <w:w w:val="105"/>
          <w:sz w:val="20"/>
          <w:szCs w:val="20"/>
        </w:rPr>
        <w:t>only</w:t>
      </w:r>
      <w:r w:rsidRPr="001B0C37">
        <w:rPr>
          <w:spacing w:val="-3"/>
          <w:w w:val="105"/>
          <w:sz w:val="20"/>
          <w:szCs w:val="20"/>
        </w:rPr>
        <w:t xml:space="preserve"> </w:t>
      </w:r>
      <w:r w:rsidRPr="001B0C37">
        <w:rPr>
          <w:w w:val="105"/>
          <w:sz w:val="20"/>
          <w:szCs w:val="20"/>
        </w:rPr>
        <w:t>the</w:t>
      </w:r>
      <w:r w:rsidRPr="001B0C37">
        <w:rPr>
          <w:spacing w:val="-2"/>
          <w:w w:val="105"/>
          <w:sz w:val="20"/>
          <w:szCs w:val="20"/>
        </w:rPr>
        <w:t xml:space="preserve"> </w:t>
      </w:r>
      <w:r w:rsidRPr="001B0C37">
        <w:rPr>
          <w:w w:val="105"/>
          <w:sz w:val="20"/>
          <w:szCs w:val="20"/>
        </w:rPr>
        <w:t>disputed</w:t>
      </w:r>
      <w:r w:rsidRPr="001B0C37">
        <w:rPr>
          <w:spacing w:val="-4"/>
          <w:w w:val="105"/>
          <w:sz w:val="20"/>
          <w:szCs w:val="20"/>
        </w:rPr>
        <w:t xml:space="preserve"> </w:t>
      </w:r>
      <w:r w:rsidRPr="001B0C37">
        <w:rPr>
          <w:w w:val="105"/>
          <w:sz w:val="20"/>
          <w:szCs w:val="20"/>
        </w:rPr>
        <w:t>amount</w:t>
      </w:r>
      <w:r w:rsidRPr="001B0C37">
        <w:rPr>
          <w:spacing w:val="-4"/>
          <w:w w:val="105"/>
          <w:sz w:val="20"/>
          <w:szCs w:val="20"/>
        </w:rPr>
        <w:t xml:space="preserve"> </w:t>
      </w:r>
      <w:r w:rsidRPr="001B0C37">
        <w:rPr>
          <w:w w:val="105"/>
          <w:sz w:val="20"/>
          <w:szCs w:val="20"/>
        </w:rPr>
        <w:t>is</w:t>
      </w:r>
      <w:r w:rsidRPr="001B0C37">
        <w:rPr>
          <w:spacing w:val="-3"/>
          <w:w w:val="105"/>
          <w:sz w:val="20"/>
          <w:szCs w:val="20"/>
        </w:rPr>
        <w:t xml:space="preserve"> </w:t>
      </w:r>
      <w:r w:rsidRPr="001B0C37">
        <w:rPr>
          <w:w w:val="105"/>
          <w:sz w:val="20"/>
          <w:szCs w:val="20"/>
        </w:rPr>
        <w:t>allowed</w:t>
      </w:r>
      <w:r w:rsidRPr="001B0C37">
        <w:rPr>
          <w:spacing w:val="-6"/>
          <w:w w:val="105"/>
          <w:sz w:val="20"/>
          <w:szCs w:val="20"/>
        </w:rPr>
        <w:t xml:space="preserve"> </w:t>
      </w:r>
      <w:r w:rsidRPr="001B0C37">
        <w:rPr>
          <w:w w:val="105"/>
          <w:sz w:val="20"/>
          <w:szCs w:val="20"/>
        </w:rPr>
        <w:t>to</w:t>
      </w:r>
      <w:r w:rsidRPr="001B0C37">
        <w:rPr>
          <w:spacing w:val="-3"/>
          <w:w w:val="105"/>
          <w:sz w:val="20"/>
          <w:szCs w:val="20"/>
        </w:rPr>
        <w:t xml:space="preserve"> </w:t>
      </w:r>
      <w:r w:rsidRPr="001B0C37">
        <w:rPr>
          <w:w w:val="105"/>
          <w:sz w:val="20"/>
          <w:szCs w:val="20"/>
        </w:rPr>
        <w:t>be</w:t>
      </w:r>
      <w:r w:rsidRPr="001B0C37">
        <w:rPr>
          <w:spacing w:val="-6"/>
          <w:w w:val="105"/>
          <w:sz w:val="20"/>
          <w:szCs w:val="20"/>
        </w:rPr>
        <w:t xml:space="preserve"> </w:t>
      </w:r>
      <w:r w:rsidRPr="001B0C37">
        <w:rPr>
          <w:w w:val="105"/>
          <w:sz w:val="20"/>
          <w:szCs w:val="20"/>
        </w:rPr>
        <w:t>withheld.</w:t>
      </w:r>
      <w:r w:rsidRPr="001B0C37">
        <w:rPr>
          <w:spacing w:val="-3"/>
          <w:w w:val="105"/>
          <w:sz w:val="20"/>
          <w:szCs w:val="20"/>
        </w:rPr>
        <w:t xml:space="preserve"> </w:t>
      </w:r>
      <w:r w:rsidRPr="001B0C37">
        <w:rPr>
          <w:w w:val="105"/>
          <w:sz w:val="20"/>
          <w:szCs w:val="20"/>
        </w:rPr>
        <w:t>All</w:t>
      </w:r>
      <w:r w:rsidRPr="001B0C37">
        <w:rPr>
          <w:spacing w:val="-1"/>
          <w:w w:val="105"/>
          <w:sz w:val="20"/>
          <w:szCs w:val="20"/>
        </w:rPr>
        <w:t xml:space="preserve"> </w:t>
      </w:r>
      <w:r w:rsidRPr="001B0C37">
        <w:rPr>
          <w:w w:val="105"/>
          <w:sz w:val="20"/>
          <w:szCs w:val="20"/>
        </w:rPr>
        <w:t>disputes are to be resolved within thirty (30) days from due date per Clause 1.6. above.</w:t>
      </w:r>
    </w:p>
    <w:p w:rsidR="006D0459" w:rsidRPr="001B0C37" w:rsidRDefault="006D0459" w:rsidP="001B0C37">
      <w:pPr>
        <w:pStyle w:val="BodyText"/>
        <w:spacing w:before="7"/>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49" w:lineRule="auto"/>
        <w:ind w:right="381"/>
        <w:jc w:val="both"/>
        <w:rPr>
          <w:sz w:val="20"/>
          <w:szCs w:val="20"/>
        </w:rPr>
      </w:pPr>
      <w:r w:rsidRPr="001B0C37">
        <w:rPr>
          <w:w w:val="105"/>
          <w:sz w:val="20"/>
          <w:szCs w:val="20"/>
        </w:rPr>
        <w:t>All</w:t>
      </w:r>
      <w:r w:rsidRPr="001B0C37">
        <w:rPr>
          <w:spacing w:val="-1"/>
          <w:w w:val="105"/>
          <w:sz w:val="20"/>
          <w:szCs w:val="20"/>
        </w:rPr>
        <w:t xml:space="preserve"> </w:t>
      </w:r>
      <w:r w:rsidRPr="001B0C37">
        <w:rPr>
          <w:w w:val="105"/>
          <w:sz w:val="20"/>
          <w:szCs w:val="20"/>
        </w:rPr>
        <w:t>amounts</w:t>
      </w:r>
      <w:r w:rsidRPr="001B0C37">
        <w:rPr>
          <w:spacing w:val="-3"/>
          <w:w w:val="105"/>
          <w:sz w:val="20"/>
          <w:szCs w:val="20"/>
        </w:rPr>
        <w:t xml:space="preserve"> </w:t>
      </w:r>
      <w:r w:rsidRPr="001B0C37">
        <w:rPr>
          <w:w w:val="105"/>
          <w:sz w:val="20"/>
          <w:szCs w:val="20"/>
        </w:rPr>
        <w:t>on</w:t>
      </w:r>
      <w:r w:rsidRPr="001B0C37">
        <w:rPr>
          <w:spacing w:val="-1"/>
          <w:w w:val="105"/>
          <w:sz w:val="20"/>
          <w:szCs w:val="20"/>
        </w:rPr>
        <w:t xml:space="preserve"> </w:t>
      </w:r>
      <w:r w:rsidRPr="001B0C37">
        <w:rPr>
          <w:w w:val="105"/>
          <w:sz w:val="20"/>
          <w:szCs w:val="20"/>
        </w:rPr>
        <w:t>invoices</w:t>
      </w:r>
      <w:r w:rsidRPr="001B0C37">
        <w:rPr>
          <w:spacing w:val="-5"/>
          <w:w w:val="105"/>
          <w:sz w:val="20"/>
          <w:szCs w:val="20"/>
        </w:rPr>
        <w:t xml:space="preserve"> </w:t>
      </w:r>
      <w:r w:rsidRPr="001B0C37">
        <w:rPr>
          <w:w w:val="105"/>
          <w:sz w:val="20"/>
          <w:szCs w:val="20"/>
        </w:rPr>
        <w:t>of</w:t>
      </w:r>
      <w:r w:rsidRPr="001B0C37">
        <w:rPr>
          <w:spacing w:val="-1"/>
          <w:w w:val="105"/>
          <w:sz w:val="20"/>
          <w:szCs w:val="20"/>
        </w:rPr>
        <w:t xml:space="preserve"> </w:t>
      </w:r>
      <w:r w:rsidRPr="001B0C37">
        <w:rPr>
          <w:w w:val="105"/>
          <w:sz w:val="20"/>
          <w:szCs w:val="20"/>
        </w:rPr>
        <w:t>a</w:t>
      </w:r>
      <w:r w:rsidRPr="001B0C37">
        <w:rPr>
          <w:spacing w:val="-3"/>
          <w:w w:val="105"/>
          <w:sz w:val="20"/>
          <w:szCs w:val="20"/>
        </w:rPr>
        <w:t xml:space="preserve"> </w:t>
      </w:r>
      <w:r w:rsidRPr="001B0C37">
        <w:rPr>
          <w:w w:val="105"/>
          <w:sz w:val="20"/>
          <w:szCs w:val="20"/>
        </w:rPr>
        <w:t>“Credit</w:t>
      </w:r>
      <w:r w:rsidRPr="001B0C37">
        <w:rPr>
          <w:spacing w:val="-2"/>
          <w:w w:val="105"/>
          <w:sz w:val="20"/>
          <w:szCs w:val="20"/>
        </w:rPr>
        <w:t xml:space="preserve"> </w:t>
      </w:r>
      <w:r w:rsidRPr="001B0C37">
        <w:rPr>
          <w:w w:val="105"/>
          <w:sz w:val="20"/>
          <w:szCs w:val="20"/>
        </w:rPr>
        <w:t>Agent”</w:t>
      </w:r>
      <w:r w:rsidRPr="001B0C37">
        <w:rPr>
          <w:spacing w:val="-1"/>
          <w:w w:val="105"/>
          <w:sz w:val="20"/>
          <w:szCs w:val="20"/>
        </w:rPr>
        <w:t xml:space="preserve"> </w:t>
      </w:r>
      <w:r w:rsidRPr="001B0C37">
        <w:rPr>
          <w:w w:val="105"/>
          <w:sz w:val="20"/>
          <w:szCs w:val="20"/>
        </w:rPr>
        <w:t>shall</w:t>
      </w:r>
      <w:r w:rsidRPr="001B0C37">
        <w:rPr>
          <w:spacing w:val="-2"/>
          <w:w w:val="105"/>
          <w:sz w:val="20"/>
          <w:szCs w:val="20"/>
        </w:rPr>
        <w:t xml:space="preserve"> </w:t>
      </w:r>
      <w:r w:rsidRPr="001B0C37">
        <w:rPr>
          <w:w w:val="105"/>
          <w:sz w:val="20"/>
          <w:szCs w:val="20"/>
        </w:rPr>
        <w:t>be</w:t>
      </w:r>
      <w:r w:rsidRPr="001B0C37">
        <w:rPr>
          <w:spacing w:val="-3"/>
          <w:w w:val="105"/>
          <w:sz w:val="20"/>
          <w:szCs w:val="20"/>
        </w:rPr>
        <w:t xml:space="preserve"> </w:t>
      </w:r>
      <w:r w:rsidRPr="001B0C37">
        <w:rPr>
          <w:w w:val="105"/>
          <w:sz w:val="20"/>
          <w:szCs w:val="20"/>
        </w:rPr>
        <w:t>expressed</w:t>
      </w:r>
      <w:r w:rsidRPr="001B0C37">
        <w:rPr>
          <w:spacing w:val="-1"/>
          <w:w w:val="105"/>
          <w:sz w:val="20"/>
          <w:szCs w:val="20"/>
        </w:rPr>
        <w:t xml:space="preserve"> </w:t>
      </w:r>
      <w:r w:rsidRPr="001B0C37">
        <w:rPr>
          <w:w w:val="105"/>
          <w:sz w:val="20"/>
          <w:szCs w:val="20"/>
        </w:rPr>
        <w:t>in</w:t>
      </w:r>
      <w:r w:rsidRPr="001B0C37">
        <w:rPr>
          <w:spacing w:val="-1"/>
          <w:w w:val="105"/>
          <w:sz w:val="20"/>
          <w:szCs w:val="20"/>
        </w:rPr>
        <w:t xml:space="preserve"> </w:t>
      </w:r>
      <w:r w:rsidRPr="001B0C37">
        <w:rPr>
          <w:w w:val="105"/>
          <w:sz w:val="20"/>
          <w:szCs w:val="20"/>
        </w:rPr>
        <w:t>the</w:t>
      </w:r>
      <w:r w:rsidRPr="001B0C37">
        <w:rPr>
          <w:spacing w:val="-1"/>
          <w:w w:val="105"/>
          <w:sz w:val="20"/>
          <w:szCs w:val="20"/>
        </w:rPr>
        <w:t xml:space="preserve"> </w:t>
      </w:r>
      <w:r w:rsidRPr="001B0C37">
        <w:rPr>
          <w:w w:val="105"/>
          <w:sz w:val="20"/>
          <w:szCs w:val="20"/>
        </w:rPr>
        <w:t>local</w:t>
      </w:r>
      <w:r w:rsidRPr="001B0C37">
        <w:rPr>
          <w:spacing w:val="-2"/>
          <w:w w:val="105"/>
          <w:sz w:val="20"/>
          <w:szCs w:val="20"/>
        </w:rPr>
        <w:t xml:space="preserve"> </w:t>
      </w:r>
      <w:r w:rsidRPr="001B0C37">
        <w:rPr>
          <w:w w:val="105"/>
          <w:sz w:val="20"/>
          <w:szCs w:val="20"/>
        </w:rPr>
        <w:t>currency of the “Credit Agent” or in the currency acceptable by both the “Debit Agent” and the “Credit Agent”.</w:t>
      </w:r>
    </w:p>
    <w:p w:rsidR="006D0459" w:rsidRPr="001B0C37" w:rsidRDefault="006D0459" w:rsidP="001B0C37">
      <w:pPr>
        <w:pStyle w:val="BodyText"/>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52" w:lineRule="auto"/>
        <w:ind w:right="380"/>
        <w:jc w:val="both"/>
        <w:rPr>
          <w:sz w:val="20"/>
          <w:szCs w:val="20"/>
        </w:rPr>
      </w:pPr>
      <w:r w:rsidRPr="001B0C37">
        <w:rPr>
          <w:w w:val="105"/>
          <w:sz w:val="20"/>
          <w:szCs w:val="20"/>
        </w:rPr>
        <w:t xml:space="preserve">Settlements to a “Credit Agent” shall be in the form of a bank draft or by telegraphic transfer and in the currency as per the invoices of a “Credit Agent”. In the event the "Payer" is unable to settle in a currency other than per the invoices of the “Receiver” due to Central Bank or currency remittance restrictions, both the "Payer" and the “Receiver “ must first agree with the exchange rate to be applied prior to effecting the </w:t>
      </w:r>
      <w:r w:rsidRPr="001B0C37">
        <w:rPr>
          <w:spacing w:val="-2"/>
          <w:w w:val="105"/>
          <w:sz w:val="20"/>
          <w:szCs w:val="20"/>
        </w:rPr>
        <w:t>shipment.</w:t>
      </w:r>
    </w:p>
    <w:p w:rsidR="006D0459" w:rsidRPr="001B0C37" w:rsidRDefault="006D0459" w:rsidP="001B0C37">
      <w:pPr>
        <w:spacing w:line="252" w:lineRule="auto"/>
        <w:jc w:val="both"/>
        <w:sectPr w:rsidR="006D0459" w:rsidRPr="001B0C37">
          <w:headerReference w:type="default" r:id="rId7"/>
          <w:footerReference w:type="default" r:id="rId8"/>
          <w:pgSz w:w="12240" w:h="15840"/>
          <w:pgMar w:top="1760" w:right="1680" w:bottom="1100" w:left="1720" w:header="688" w:footer="914" w:gutter="0"/>
          <w:pgNumType w:start="6"/>
          <w:cols w:space="720"/>
        </w:sectPr>
      </w:pPr>
    </w:p>
    <w:p w:rsidR="006D0459" w:rsidRPr="001B0C37" w:rsidRDefault="006D0459" w:rsidP="001B0C37">
      <w:pPr>
        <w:pStyle w:val="BodyText"/>
        <w:spacing w:before="9"/>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before="99" w:line="252" w:lineRule="auto"/>
        <w:ind w:right="382"/>
        <w:jc w:val="both"/>
        <w:rPr>
          <w:sz w:val="20"/>
          <w:szCs w:val="20"/>
        </w:rPr>
      </w:pPr>
      <w:r w:rsidRPr="001B0C37">
        <w:rPr>
          <w:w w:val="105"/>
          <w:sz w:val="20"/>
          <w:szCs w:val="20"/>
        </w:rPr>
        <w:t>Provided the “Payer” settles the full original amount of remittance in the agreed upon currency within the credit term period, any further losses on currency exchange rates shall be borne by the “Payer”.</w:t>
      </w:r>
    </w:p>
    <w:p w:rsidR="006D0459" w:rsidRPr="001B0C37" w:rsidRDefault="006D0459" w:rsidP="001B0C37">
      <w:pPr>
        <w:pStyle w:val="BodyText"/>
        <w:spacing w:before="9"/>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before="1" w:line="249" w:lineRule="auto"/>
        <w:ind w:right="384"/>
        <w:jc w:val="both"/>
        <w:rPr>
          <w:sz w:val="20"/>
          <w:szCs w:val="20"/>
        </w:rPr>
      </w:pPr>
      <w:r w:rsidRPr="001B0C37">
        <w:rPr>
          <w:w w:val="105"/>
          <w:sz w:val="20"/>
          <w:szCs w:val="20"/>
        </w:rPr>
        <w:t>Bank charges related to remittances either by bank drafts or telegraphic transfers shall be by bilateral agreement.</w:t>
      </w:r>
    </w:p>
    <w:p w:rsidR="006D0459" w:rsidRPr="001B0C37" w:rsidRDefault="006D0459" w:rsidP="001B0C37">
      <w:pPr>
        <w:pStyle w:val="BodyText"/>
        <w:rPr>
          <w:sz w:val="20"/>
          <w:szCs w:val="20"/>
        </w:rPr>
      </w:pPr>
    </w:p>
    <w:p w:rsidR="006D0459" w:rsidRPr="001B0C37" w:rsidRDefault="006D0459" w:rsidP="001B0C37">
      <w:pPr>
        <w:pStyle w:val="BodyText"/>
        <w:spacing w:before="8"/>
        <w:rPr>
          <w:sz w:val="20"/>
          <w:szCs w:val="20"/>
        </w:rPr>
      </w:pPr>
    </w:p>
    <w:p w:rsidR="006D0459" w:rsidRPr="001B0C37" w:rsidRDefault="006D0459" w:rsidP="001B0C37">
      <w:pPr>
        <w:pStyle w:val="Heading2"/>
        <w:numPr>
          <w:ilvl w:val="0"/>
          <w:numId w:val="3"/>
        </w:numPr>
        <w:tabs>
          <w:tab w:val="left" w:pos="1169"/>
        </w:tabs>
        <w:ind w:hanging="679"/>
        <w:rPr>
          <w:sz w:val="20"/>
          <w:szCs w:val="20"/>
        </w:rPr>
      </w:pPr>
      <w:r w:rsidRPr="001B0C37">
        <w:rPr>
          <w:spacing w:val="2"/>
          <w:sz w:val="20"/>
          <w:szCs w:val="20"/>
        </w:rPr>
        <w:t>ACCOUNTS</w:t>
      </w:r>
      <w:r w:rsidRPr="001B0C37">
        <w:rPr>
          <w:spacing w:val="44"/>
          <w:sz w:val="20"/>
          <w:szCs w:val="20"/>
        </w:rPr>
        <w:t xml:space="preserve"> </w:t>
      </w:r>
      <w:r w:rsidRPr="001B0C37">
        <w:rPr>
          <w:spacing w:val="2"/>
          <w:sz w:val="20"/>
          <w:szCs w:val="20"/>
        </w:rPr>
        <w:t>RECEIVABLES/PAYABLES</w:t>
      </w:r>
      <w:r w:rsidRPr="001B0C37">
        <w:rPr>
          <w:spacing w:val="45"/>
          <w:sz w:val="20"/>
          <w:szCs w:val="20"/>
        </w:rPr>
        <w:t xml:space="preserve"> </w:t>
      </w:r>
      <w:r w:rsidRPr="001B0C37">
        <w:rPr>
          <w:spacing w:val="-2"/>
          <w:sz w:val="20"/>
          <w:szCs w:val="20"/>
        </w:rPr>
        <w:t>REPORT</w:t>
      </w:r>
    </w:p>
    <w:p w:rsidR="006D0459" w:rsidRPr="001B0C37" w:rsidRDefault="006D0459" w:rsidP="001B0C37">
      <w:pPr>
        <w:pStyle w:val="BodyText"/>
        <w:spacing w:before="8"/>
        <w:rPr>
          <w:b/>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before="1" w:line="249" w:lineRule="auto"/>
        <w:ind w:right="384"/>
        <w:jc w:val="both"/>
        <w:rPr>
          <w:sz w:val="20"/>
          <w:szCs w:val="20"/>
        </w:rPr>
      </w:pPr>
      <w:r w:rsidRPr="001B0C37">
        <w:rPr>
          <w:w w:val="105"/>
          <w:sz w:val="20"/>
          <w:szCs w:val="20"/>
        </w:rPr>
        <w:t>An “Accounts Receivable/Payable Report” in U.S. dollars must be submitted by all “Network Offices” to “Network Services Office” on a monthly basis and this no later than the fifteenth (15</w:t>
      </w:r>
      <w:r w:rsidRPr="001B0C37">
        <w:rPr>
          <w:w w:val="105"/>
          <w:sz w:val="20"/>
          <w:szCs w:val="20"/>
          <w:vertAlign w:val="superscript"/>
        </w:rPr>
        <w:t>th</w:t>
      </w:r>
      <w:r w:rsidRPr="001B0C37">
        <w:rPr>
          <w:w w:val="105"/>
          <w:sz w:val="20"/>
          <w:szCs w:val="20"/>
        </w:rPr>
        <w:t>) day of each month.</w:t>
      </w:r>
    </w:p>
    <w:p w:rsidR="006D0459" w:rsidRPr="001B0C37" w:rsidRDefault="006D0459" w:rsidP="001B0C37">
      <w:pPr>
        <w:pStyle w:val="BodyText"/>
        <w:spacing w:before="9"/>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52" w:lineRule="auto"/>
        <w:ind w:right="382"/>
        <w:jc w:val="both"/>
        <w:rPr>
          <w:sz w:val="20"/>
          <w:szCs w:val="20"/>
        </w:rPr>
      </w:pPr>
      <w:r w:rsidRPr="001B0C37">
        <w:rPr>
          <w:w w:val="105"/>
          <w:sz w:val="20"/>
          <w:szCs w:val="20"/>
        </w:rPr>
        <w:t>Any “Network Office” which fails to submit their “Accounts Receivable Report” for 3 months in any given calendar period shall be disqualified to receive any awards whatsoever from FFSI.</w:t>
      </w:r>
    </w:p>
    <w:p w:rsidR="006D0459" w:rsidRPr="001B0C37" w:rsidRDefault="006D0459" w:rsidP="001B0C37">
      <w:pPr>
        <w:pStyle w:val="BodyText"/>
        <w:spacing w:before="9"/>
        <w:rPr>
          <w:sz w:val="20"/>
          <w:szCs w:val="20"/>
        </w:rPr>
      </w:pPr>
    </w:p>
    <w:p w:rsidR="006D0459" w:rsidRPr="001B0C37" w:rsidRDefault="006D0459" w:rsidP="001B0C37">
      <w:pPr>
        <w:pStyle w:val="Heading2"/>
        <w:numPr>
          <w:ilvl w:val="0"/>
          <w:numId w:val="3"/>
        </w:numPr>
        <w:tabs>
          <w:tab w:val="left" w:pos="1169"/>
        </w:tabs>
        <w:ind w:hanging="679"/>
        <w:rPr>
          <w:sz w:val="20"/>
          <w:szCs w:val="20"/>
        </w:rPr>
      </w:pPr>
      <w:r w:rsidRPr="001B0C37">
        <w:rPr>
          <w:w w:val="105"/>
          <w:sz w:val="20"/>
          <w:szCs w:val="20"/>
        </w:rPr>
        <w:t>IRREGULARITIES</w:t>
      </w:r>
      <w:r w:rsidRPr="001B0C37">
        <w:rPr>
          <w:spacing w:val="-8"/>
          <w:w w:val="105"/>
          <w:sz w:val="20"/>
          <w:szCs w:val="20"/>
        </w:rPr>
        <w:t xml:space="preserve"> </w:t>
      </w:r>
      <w:r w:rsidRPr="001B0C37">
        <w:rPr>
          <w:w w:val="105"/>
          <w:sz w:val="20"/>
          <w:szCs w:val="20"/>
        </w:rPr>
        <w:t>AND</w:t>
      </w:r>
      <w:r w:rsidRPr="001B0C37">
        <w:rPr>
          <w:spacing w:val="-9"/>
          <w:w w:val="105"/>
          <w:sz w:val="20"/>
          <w:szCs w:val="20"/>
        </w:rPr>
        <w:t xml:space="preserve"> </w:t>
      </w:r>
      <w:r w:rsidRPr="001B0C37">
        <w:rPr>
          <w:w w:val="105"/>
          <w:sz w:val="20"/>
          <w:szCs w:val="20"/>
        </w:rPr>
        <w:t>DEFAULT</w:t>
      </w:r>
      <w:r w:rsidRPr="001B0C37">
        <w:rPr>
          <w:spacing w:val="-7"/>
          <w:w w:val="105"/>
          <w:sz w:val="20"/>
          <w:szCs w:val="20"/>
        </w:rPr>
        <w:t xml:space="preserve"> </w:t>
      </w:r>
      <w:r w:rsidRPr="001B0C37">
        <w:rPr>
          <w:spacing w:val="-2"/>
          <w:w w:val="105"/>
          <w:sz w:val="20"/>
          <w:szCs w:val="20"/>
        </w:rPr>
        <w:t>ACTION</w:t>
      </w:r>
    </w:p>
    <w:p w:rsidR="006D0459" w:rsidRPr="001B0C37" w:rsidRDefault="006D0459" w:rsidP="001B0C37">
      <w:pPr>
        <w:pStyle w:val="BodyText"/>
        <w:spacing w:before="9"/>
        <w:rPr>
          <w:b/>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49" w:lineRule="auto"/>
        <w:ind w:right="380"/>
        <w:jc w:val="both"/>
        <w:rPr>
          <w:sz w:val="20"/>
          <w:szCs w:val="20"/>
        </w:rPr>
      </w:pPr>
      <w:r w:rsidRPr="001B0C37">
        <w:rPr>
          <w:w w:val="105"/>
          <w:sz w:val="20"/>
          <w:szCs w:val="20"/>
        </w:rPr>
        <w:t>If a</w:t>
      </w:r>
      <w:r w:rsidRPr="001B0C37">
        <w:rPr>
          <w:spacing w:val="-1"/>
          <w:w w:val="105"/>
          <w:sz w:val="20"/>
          <w:szCs w:val="20"/>
        </w:rPr>
        <w:t xml:space="preserve"> </w:t>
      </w:r>
      <w:r w:rsidRPr="001B0C37">
        <w:rPr>
          <w:w w:val="105"/>
          <w:sz w:val="20"/>
          <w:szCs w:val="20"/>
        </w:rPr>
        <w:t>“Debit Agent” fails to make settlements by the thirtieth (30</w:t>
      </w:r>
      <w:r w:rsidRPr="001B0C37">
        <w:rPr>
          <w:w w:val="105"/>
          <w:sz w:val="20"/>
          <w:szCs w:val="20"/>
          <w:vertAlign w:val="superscript"/>
        </w:rPr>
        <w:t>th</w:t>
      </w:r>
      <w:r w:rsidRPr="001B0C37">
        <w:rPr>
          <w:w w:val="105"/>
          <w:sz w:val="20"/>
          <w:szCs w:val="20"/>
        </w:rPr>
        <w:t>) day of the</w:t>
      </w:r>
      <w:r w:rsidRPr="001B0C37">
        <w:rPr>
          <w:spacing w:val="-2"/>
          <w:w w:val="105"/>
          <w:sz w:val="20"/>
          <w:szCs w:val="20"/>
        </w:rPr>
        <w:t xml:space="preserve"> </w:t>
      </w:r>
      <w:r w:rsidRPr="001B0C37">
        <w:rPr>
          <w:w w:val="105"/>
          <w:sz w:val="20"/>
          <w:szCs w:val="20"/>
        </w:rPr>
        <w:t>month for the previous</w:t>
      </w:r>
      <w:r w:rsidRPr="001B0C37">
        <w:rPr>
          <w:spacing w:val="-2"/>
          <w:w w:val="105"/>
          <w:sz w:val="20"/>
          <w:szCs w:val="20"/>
        </w:rPr>
        <w:t xml:space="preserve"> </w:t>
      </w:r>
      <w:r w:rsidRPr="001B0C37">
        <w:rPr>
          <w:w w:val="105"/>
          <w:sz w:val="20"/>
          <w:szCs w:val="20"/>
        </w:rPr>
        <w:t>month’s</w:t>
      </w:r>
      <w:r w:rsidRPr="001B0C37">
        <w:rPr>
          <w:spacing w:val="-2"/>
          <w:w w:val="105"/>
          <w:sz w:val="20"/>
          <w:szCs w:val="20"/>
        </w:rPr>
        <w:t xml:space="preserve"> </w:t>
      </w:r>
      <w:r w:rsidRPr="001B0C37">
        <w:rPr>
          <w:w w:val="105"/>
          <w:sz w:val="20"/>
          <w:szCs w:val="20"/>
        </w:rPr>
        <w:t>accounts</w:t>
      </w:r>
      <w:r w:rsidRPr="001B0C37">
        <w:rPr>
          <w:spacing w:val="-4"/>
          <w:w w:val="105"/>
          <w:sz w:val="20"/>
          <w:szCs w:val="20"/>
        </w:rPr>
        <w:t xml:space="preserve"> </w:t>
      </w:r>
      <w:r w:rsidRPr="001B0C37">
        <w:rPr>
          <w:w w:val="105"/>
          <w:sz w:val="20"/>
          <w:szCs w:val="20"/>
        </w:rPr>
        <w:t>or</w:t>
      </w:r>
      <w:r w:rsidRPr="001B0C37">
        <w:rPr>
          <w:spacing w:val="-3"/>
          <w:w w:val="105"/>
          <w:sz w:val="20"/>
          <w:szCs w:val="20"/>
        </w:rPr>
        <w:t xml:space="preserve"> </w:t>
      </w:r>
      <w:r w:rsidRPr="001B0C37">
        <w:rPr>
          <w:w w:val="105"/>
          <w:sz w:val="20"/>
          <w:szCs w:val="20"/>
        </w:rPr>
        <w:t>within seven</w:t>
      </w:r>
      <w:r w:rsidRPr="001B0C37">
        <w:rPr>
          <w:spacing w:val="-1"/>
          <w:w w:val="105"/>
          <w:sz w:val="20"/>
          <w:szCs w:val="20"/>
        </w:rPr>
        <w:t xml:space="preserve"> </w:t>
      </w:r>
      <w:r w:rsidRPr="001B0C37">
        <w:rPr>
          <w:w w:val="105"/>
          <w:sz w:val="20"/>
          <w:szCs w:val="20"/>
        </w:rPr>
        <w:t>(7)</w:t>
      </w:r>
      <w:r w:rsidRPr="001B0C37">
        <w:rPr>
          <w:spacing w:val="-3"/>
          <w:w w:val="105"/>
          <w:sz w:val="20"/>
          <w:szCs w:val="20"/>
        </w:rPr>
        <w:t xml:space="preserve"> </w:t>
      </w:r>
      <w:r w:rsidRPr="001B0C37">
        <w:rPr>
          <w:w w:val="105"/>
          <w:sz w:val="20"/>
          <w:szCs w:val="20"/>
        </w:rPr>
        <w:t>days</w:t>
      </w:r>
      <w:r w:rsidRPr="001B0C37">
        <w:rPr>
          <w:spacing w:val="-1"/>
          <w:w w:val="105"/>
          <w:sz w:val="20"/>
          <w:szCs w:val="20"/>
        </w:rPr>
        <w:t xml:space="preserve"> </w:t>
      </w:r>
      <w:r w:rsidRPr="001B0C37">
        <w:rPr>
          <w:w w:val="105"/>
          <w:sz w:val="20"/>
          <w:szCs w:val="20"/>
        </w:rPr>
        <w:t>after demand</w:t>
      </w:r>
      <w:r w:rsidRPr="001B0C37">
        <w:rPr>
          <w:spacing w:val="-2"/>
          <w:w w:val="105"/>
          <w:sz w:val="20"/>
          <w:szCs w:val="20"/>
        </w:rPr>
        <w:t xml:space="preserve"> </w:t>
      </w:r>
      <w:r w:rsidRPr="001B0C37">
        <w:rPr>
          <w:w w:val="105"/>
          <w:sz w:val="20"/>
          <w:szCs w:val="20"/>
        </w:rPr>
        <w:t>under</w:t>
      </w:r>
      <w:r w:rsidRPr="001B0C37">
        <w:rPr>
          <w:spacing w:val="-2"/>
          <w:w w:val="105"/>
          <w:sz w:val="20"/>
          <w:szCs w:val="20"/>
        </w:rPr>
        <w:t xml:space="preserve"> </w:t>
      </w:r>
      <w:r w:rsidRPr="001B0C37">
        <w:rPr>
          <w:w w:val="105"/>
          <w:sz w:val="20"/>
          <w:szCs w:val="20"/>
        </w:rPr>
        <w:t>Clause</w:t>
      </w:r>
      <w:r w:rsidRPr="001B0C37">
        <w:rPr>
          <w:spacing w:val="-1"/>
          <w:w w:val="105"/>
          <w:sz w:val="20"/>
          <w:szCs w:val="20"/>
        </w:rPr>
        <w:t xml:space="preserve"> </w:t>
      </w:r>
      <w:r w:rsidRPr="001B0C37">
        <w:rPr>
          <w:w w:val="105"/>
          <w:sz w:val="20"/>
          <w:szCs w:val="20"/>
        </w:rPr>
        <w:t>2.2. hereof, the “Credit Agent” shall report the irregularity to the Network Services Office.</w:t>
      </w:r>
    </w:p>
    <w:p w:rsidR="006D0459" w:rsidRPr="001B0C37" w:rsidRDefault="006D0459" w:rsidP="001B0C37">
      <w:pPr>
        <w:pStyle w:val="BodyText"/>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52" w:lineRule="auto"/>
        <w:ind w:right="382"/>
        <w:jc w:val="both"/>
        <w:rPr>
          <w:sz w:val="20"/>
          <w:szCs w:val="20"/>
        </w:rPr>
      </w:pPr>
      <w:r w:rsidRPr="001B0C37">
        <w:rPr>
          <w:w w:val="105"/>
          <w:sz w:val="20"/>
          <w:szCs w:val="20"/>
        </w:rPr>
        <w:t>On learning of such failure, the “Network Services Office” shall send to the “Debit Agent” a notice of irregularity for the settlement period in which such failure is notified. The notice shall invite immediate remittance in respect of the accountable transactions and shall request a full written explanation of the “Debit Agent’s” failure within fourteen (14) days.</w:t>
      </w:r>
    </w:p>
    <w:p w:rsidR="006D0459" w:rsidRPr="001B0C37" w:rsidRDefault="006D0459" w:rsidP="001B0C37">
      <w:pPr>
        <w:pStyle w:val="BodyText"/>
        <w:spacing w:before="4"/>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49" w:lineRule="auto"/>
        <w:ind w:right="380"/>
        <w:jc w:val="both"/>
        <w:rPr>
          <w:sz w:val="20"/>
          <w:szCs w:val="20"/>
        </w:rPr>
      </w:pPr>
      <w:r w:rsidRPr="001B0C37">
        <w:rPr>
          <w:w w:val="105"/>
          <w:sz w:val="20"/>
          <w:szCs w:val="20"/>
        </w:rPr>
        <w:t>If settlement of the accountable transactions required by Clause 4.2. above is received and if the “Debit Agent” within fourteen (14) days from the date of notification</w:t>
      </w:r>
      <w:r w:rsidRPr="001B0C37">
        <w:rPr>
          <w:spacing w:val="40"/>
          <w:w w:val="105"/>
          <w:sz w:val="20"/>
          <w:szCs w:val="20"/>
        </w:rPr>
        <w:t xml:space="preserve"> </w:t>
      </w:r>
      <w:r w:rsidRPr="001B0C37">
        <w:rPr>
          <w:w w:val="105"/>
          <w:sz w:val="20"/>
          <w:szCs w:val="20"/>
        </w:rPr>
        <w:t>submits</w:t>
      </w:r>
      <w:r w:rsidRPr="001B0C37">
        <w:rPr>
          <w:spacing w:val="-2"/>
          <w:w w:val="105"/>
          <w:sz w:val="20"/>
          <w:szCs w:val="20"/>
        </w:rPr>
        <w:t xml:space="preserve"> </w:t>
      </w:r>
      <w:r w:rsidRPr="001B0C37">
        <w:rPr>
          <w:w w:val="105"/>
          <w:sz w:val="20"/>
          <w:szCs w:val="20"/>
        </w:rPr>
        <w:t>a</w:t>
      </w:r>
      <w:r w:rsidRPr="001B0C37">
        <w:rPr>
          <w:spacing w:val="-5"/>
          <w:w w:val="105"/>
          <w:sz w:val="20"/>
          <w:szCs w:val="20"/>
        </w:rPr>
        <w:t xml:space="preserve"> </w:t>
      </w:r>
      <w:r w:rsidRPr="001B0C37">
        <w:rPr>
          <w:w w:val="105"/>
          <w:sz w:val="20"/>
          <w:szCs w:val="20"/>
        </w:rPr>
        <w:t>written</w:t>
      </w:r>
      <w:r w:rsidRPr="001B0C37">
        <w:rPr>
          <w:spacing w:val="-2"/>
          <w:w w:val="105"/>
          <w:sz w:val="20"/>
          <w:szCs w:val="20"/>
        </w:rPr>
        <w:t xml:space="preserve"> </w:t>
      </w:r>
      <w:r w:rsidRPr="001B0C37">
        <w:rPr>
          <w:w w:val="105"/>
          <w:sz w:val="20"/>
          <w:szCs w:val="20"/>
        </w:rPr>
        <w:t>explanation</w:t>
      </w:r>
      <w:r w:rsidRPr="001B0C37">
        <w:rPr>
          <w:spacing w:val="-6"/>
          <w:w w:val="105"/>
          <w:sz w:val="20"/>
          <w:szCs w:val="20"/>
        </w:rPr>
        <w:t xml:space="preserve"> </w:t>
      </w:r>
      <w:r w:rsidRPr="001B0C37">
        <w:rPr>
          <w:w w:val="105"/>
          <w:sz w:val="20"/>
          <w:szCs w:val="20"/>
        </w:rPr>
        <w:t>which</w:t>
      </w:r>
      <w:r w:rsidRPr="001B0C37">
        <w:rPr>
          <w:spacing w:val="-2"/>
          <w:w w:val="105"/>
          <w:sz w:val="20"/>
          <w:szCs w:val="20"/>
        </w:rPr>
        <w:t xml:space="preserve"> </w:t>
      </w:r>
      <w:r w:rsidRPr="001B0C37">
        <w:rPr>
          <w:w w:val="105"/>
          <w:sz w:val="20"/>
          <w:szCs w:val="20"/>
        </w:rPr>
        <w:t>satisfies</w:t>
      </w:r>
      <w:r w:rsidRPr="001B0C37">
        <w:rPr>
          <w:spacing w:val="-6"/>
          <w:w w:val="105"/>
          <w:sz w:val="20"/>
          <w:szCs w:val="20"/>
        </w:rPr>
        <w:t xml:space="preserve"> </w:t>
      </w:r>
      <w:r w:rsidRPr="001B0C37">
        <w:rPr>
          <w:w w:val="105"/>
          <w:sz w:val="20"/>
          <w:szCs w:val="20"/>
        </w:rPr>
        <w:t>the</w:t>
      </w:r>
      <w:r w:rsidRPr="001B0C37">
        <w:rPr>
          <w:spacing w:val="-5"/>
          <w:w w:val="105"/>
          <w:sz w:val="20"/>
          <w:szCs w:val="20"/>
        </w:rPr>
        <w:t xml:space="preserve"> </w:t>
      </w:r>
      <w:r w:rsidRPr="001B0C37">
        <w:rPr>
          <w:w w:val="105"/>
          <w:sz w:val="20"/>
          <w:szCs w:val="20"/>
        </w:rPr>
        <w:t>“Executive</w:t>
      </w:r>
      <w:r w:rsidRPr="001B0C37">
        <w:rPr>
          <w:spacing w:val="-6"/>
          <w:w w:val="105"/>
          <w:sz w:val="20"/>
          <w:szCs w:val="20"/>
        </w:rPr>
        <w:t xml:space="preserve"> </w:t>
      </w:r>
      <w:r w:rsidRPr="001B0C37">
        <w:rPr>
          <w:w w:val="105"/>
          <w:sz w:val="20"/>
          <w:szCs w:val="20"/>
        </w:rPr>
        <w:t>Directors”</w:t>
      </w:r>
      <w:r w:rsidRPr="001B0C37">
        <w:rPr>
          <w:spacing w:val="-1"/>
          <w:w w:val="105"/>
          <w:sz w:val="20"/>
          <w:szCs w:val="20"/>
        </w:rPr>
        <w:t xml:space="preserve"> </w:t>
      </w:r>
      <w:r w:rsidRPr="001B0C37">
        <w:rPr>
          <w:w w:val="105"/>
          <w:sz w:val="20"/>
          <w:szCs w:val="20"/>
        </w:rPr>
        <w:t>that</w:t>
      </w:r>
      <w:r w:rsidRPr="001B0C37">
        <w:rPr>
          <w:spacing w:val="-4"/>
          <w:w w:val="105"/>
          <w:sz w:val="20"/>
          <w:szCs w:val="20"/>
        </w:rPr>
        <w:t xml:space="preserve"> </w:t>
      </w:r>
      <w:r w:rsidRPr="001B0C37">
        <w:rPr>
          <w:w w:val="105"/>
          <w:sz w:val="20"/>
          <w:szCs w:val="20"/>
        </w:rPr>
        <w:t>a</w:t>
      </w:r>
      <w:r w:rsidRPr="001B0C37">
        <w:rPr>
          <w:spacing w:val="-4"/>
          <w:w w:val="105"/>
          <w:sz w:val="20"/>
          <w:szCs w:val="20"/>
        </w:rPr>
        <w:t xml:space="preserve"> </w:t>
      </w:r>
      <w:r w:rsidRPr="001B0C37">
        <w:rPr>
          <w:w w:val="105"/>
          <w:sz w:val="20"/>
          <w:szCs w:val="20"/>
        </w:rPr>
        <w:t>bona</w:t>
      </w:r>
      <w:r w:rsidRPr="001B0C37">
        <w:rPr>
          <w:spacing w:val="-4"/>
          <w:w w:val="105"/>
          <w:sz w:val="20"/>
          <w:szCs w:val="20"/>
        </w:rPr>
        <w:t xml:space="preserve"> </w:t>
      </w:r>
      <w:r w:rsidRPr="001B0C37">
        <w:rPr>
          <w:w w:val="105"/>
          <w:sz w:val="20"/>
          <w:szCs w:val="20"/>
        </w:rPr>
        <w:t>fide reason caused the failure to settle accountable transactions, no further action shall be taken, and the notice of irregularity shall be removed from the records.</w:t>
      </w:r>
    </w:p>
    <w:p w:rsidR="006D0459" w:rsidRPr="001B0C37" w:rsidRDefault="006D0459" w:rsidP="001B0C37">
      <w:pPr>
        <w:pStyle w:val="BodyText"/>
        <w:spacing w:before="1"/>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52" w:lineRule="auto"/>
        <w:ind w:right="382"/>
        <w:jc w:val="both"/>
        <w:rPr>
          <w:sz w:val="20"/>
          <w:szCs w:val="20"/>
        </w:rPr>
      </w:pPr>
      <w:r w:rsidRPr="001B0C37">
        <w:rPr>
          <w:w w:val="105"/>
          <w:sz w:val="20"/>
          <w:szCs w:val="20"/>
        </w:rPr>
        <w:t xml:space="preserve">If the written explanation of the “Debit Agent” does not satisfy the “Board of Directors”, even after the remittance, the irregularity shall not be removed from the </w:t>
      </w:r>
      <w:r w:rsidRPr="001B0C37">
        <w:rPr>
          <w:spacing w:val="-2"/>
          <w:w w:val="105"/>
          <w:sz w:val="20"/>
          <w:szCs w:val="20"/>
        </w:rPr>
        <w:t>records.</w:t>
      </w:r>
    </w:p>
    <w:p w:rsidR="006D0459" w:rsidRPr="001B0C37" w:rsidRDefault="006D0459" w:rsidP="001B0C37">
      <w:pPr>
        <w:pStyle w:val="BodyText"/>
        <w:spacing w:before="7"/>
        <w:rPr>
          <w:sz w:val="20"/>
          <w:szCs w:val="20"/>
        </w:rPr>
      </w:pPr>
    </w:p>
    <w:p w:rsidR="006D0459" w:rsidRPr="001B0C37" w:rsidRDefault="006D0459" w:rsidP="001B0C37">
      <w:pPr>
        <w:pStyle w:val="ListParagraph"/>
        <w:widowControl w:val="0"/>
        <w:numPr>
          <w:ilvl w:val="1"/>
          <w:numId w:val="3"/>
        </w:numPr>
        <w:tabs>
          <w:tab w:val="left" w:pos="1846"/>
        </w:tabs>
        <w:autoSpaceDE w:val="0"/>
        <w:autoSpaceDN w:val="0"/>
        <w:spacing w:line="252" w:lineRule="auto"/>
        <w:ind w:right="381"/>
        <w:jc w:val="both"/>
        <w:rPr>
          <w:sz w:val="20"/>
          <w:szCs w:val="20"/>
        </w:rPr>
      </w:pPr>
      <w:r w:rsidRPr="001B0C37">
        <w:rPr>
          <w:w w:val="105"/>
          <w:sz w:val="20"/>
          <w:szCs w:val="20"/>
        </w:rPr>
        <w:t>If settlement of the amount involved remains unsettled by fourteen (14) days from the date of the notice of irregularity, the “Network Services Office” shall take immediate and appropriate default action against the “Debit Agent”. The “Network Services Office” shall immediately send the “Debit Agent” a notice of default and demand for payment of the full amount involved, as well as any other amounts whether the remittance date for payment is due or not, within seven (7) days and at the same time the “Board of Directors” reserves the right to take the following actions: -</w:t>
      </w:r>
    </w:p>
    <w:p w:rsidR="006D0459" w:rsidRPr="001B0C37" w:rsidRDefault="006D0459" w:rsidP="001B0C37">
      <w:pPr>
        <w:pStyle w:val="BodyText"/>
        <w:spacing w:before="5"/>
        <w:rPr>
          <w:sz w:val="20"/>
          <w:szCs w:val="20"/>
        </w:rPr>
      </w:pPr>
    </w:p>
    <w:p w:rsidR="006D0459" w:rsidRPr="001B0C37" w:rsidRDefault="006D0459" w:rsidP="001B0C37">
      <w:pPr>
        <w:pStyle w:val="ListParagraph"/>
        <w:widowControl w:val="0"/>
        <w:numPr>
          <w:ilvl w:val="2"/>
          <w:numId w:val="3"/>
        </w:numPr>
        <w:tabs>
          <w:tab w:val="left" w:pos="1846"/>
        </w:tabs>
        <w:autoSpaceDE w:val="0"/>
        <w:autoSpaceDN w:val="0"/>
        <w:spacing w:line="249" w:lineRule="auto"/>
        <w:ind w:right="381"/>
        <w:jc w:val="both"/>
        <w:rPr>
          <w:sz w:val="20"/>
          <w:szCs w:val="20"/>
        </w:rPr>
      </w:pPr>
      <w:r w:rsidRPr="001B0C37">
        <w:rPr>
          <w:w w:val="105"/>
          <w:sz w:val="20"/>
          <w:szCs w:val="20"/>
        </w:rPr>
        <w:t>notify all “Network Offices” of the “Association” of the default and request submissions of statements of accounts related to the “Defaulter”;</w:t>
      </w:r>
    </w:p>
    <w:p w:rsidR="006D0459" w:rsidRPr="001B0C37" w:rsidRDefault="006D0459" w:rsidP="001B0C37">
      <w:pPr>
        <w:pStyle w:val="BodyText"/>
        <w:spacing w:before="10"/>
        <w:rPr>
          <w:sz w:val="20"/>
          <w:szCs w:val="20"/>
        </w:rPr>
      </w:pPr>
    </w:p>
    <w:p w:rsidR="006D0459" w:rsidRPr="001B0C37" w:rsidRDefault="006D0459" w:rsidP="001B0C37">
      <w:pPr>
        <w:pStyle w:val="ListParagraph"/>
        <w:widowControl w:val="0"/>
        <w:numPr>
          <w:ilvl w:val="2"/>
          <w:numId w:val="3"/>
        </w:numPr>
        <w:tabs>
          <w:tab w:val="left" w:pos="1846"/>
        </w:tabs>
        <w:autoSpaceDE w:val="0"/>
        <w:autoSpaceDN w:val="0"/>
        <w:spacing w:line="252" w:lineRule="auto"/>
        <w:ind w:right="380"/>
        <w:jc w:val="both"/>
        <w:rPr>
          <w:sz w:val="20"/>
          <w:szCs w:val="20"/>
        </w:rPr>
      </w:pPr>
      <w:r w:rsidRPr="001B0C37">
        <w:rPr>
          <w:w w:val="105"/>
          <w:sz w:val="20"/>
          <w:szCs w:val="20"/>
        </w:rPr>
        <w:t xml:space="preserve">direct all “Network Offices” of the “Association to withhold any “Money” due to the “Defaulter” by his “Debit Agents” until such time all disputes are settled. The “Board of Directors” have the right to demand all “Network Offices” of the “Association” to remit any “money” due to the “Defaulter” to the account of “FFSI” and the “Board of Directors” can exercise the right to dispose appropriately by a reasonable period as </w:t>
      </w:r>
      <w:r w:rsidRPr="001B0C37">
        <w:rPr>
          <w:spacing w:val="-2"/>
          <w:w w:val="105"/>
          <w:sz w:val="20"/>
          <w:szCs w:val="20"/>
        </w:rPr>
        <w:t>determined.</w:t>
      </w:r>
    </w:p>
    <w:p w:rsidR="006D0459" w:rsidRPr="001B0C37" w:rsidRDefault="006D0459" w:rsidP="001B0C37">
      <w:pPr>
        <w:spacing w:line="252" w:lineRule="auto"/>
        <w:jc w:val="both"/>
        <w:sectPr w:rsidR="006D0459" w:rsidRPr="001B0C37">
          <w:headerReference w:type="default" r:id="rId9"/>
          <w:footerReference w:type="default" r:id="rId10"/>
          <w:pgSz w:w="12240" w:h="15840"/>
          <w:pgMar w:top="1340" w:right="1680" w:bottom="1100" w:left="1720" w:header="688" w:footer="914" w:gutter="0"/>
          <w:cols w:space="720"/>
        </w:sectPr>
      </w:pPr>
    </w:p>
    <w:p w:rsidR="006D0459" w:rsidRPr="001B0C37" w:rsidRDefault="006D0459" w:rsidP="001B0C37">
      <w:pPr>
        <w:pStyle w:val="BodyText"/>
        <w:spacing w:before="9"/>
        <w:rPr>
          <w:sz w:val="20"/>
          <w:szCs w:val="20"/>
        </w:rPr>
      </w:pPr>
    </w:p>
    <w:p w:rsidR="006D0459" w:rsidRPr="001B0C37" w:rsidRDefault="006D0459" w:rsidP="001B0C37">
      <w:pPr>
        <w:pStyle w:val="ListParagraph"/>
        <w:widowControl w:val="0"/>
        <w:numPr>
          <w:ilvl w:val="2"/>
          <w:numId w:val="3"/>
        </w:numPr>
        <w:tabs>
          <w:tab w:val="left" w:pos="1846"/>
        </w:tabs>
        <w:autoSpaceDE w:val="0"/>
        <w:autoSpaceDN w:val="0"/>
        <w:spacing w:before="99" w:line="252" w:lineRule="auto"/>
        <w:ind w:right="383"/>
        <w:jc w:val="both"/>
        <w:rPr>
          <w:sz w:val="20"/>
          <w:szCs w:val="20"/>
        </w:rPr>
      </w:pPr>
      <w:r w:rsidRPr="001B0C37">
        <w:rPr>
          <w:w w:val="105"/>
          <w:sz w:val="20"/>
          <w:szCs w:val="20"/>
        </w:rPr>
        <w:t>In the event that the payables, due from the “Defaulter”, remitted to FFSI falls short of the receivables due to the “Credit Agents”, the “Board of Directors” may decide, at its sole discretion, to top up any short fall up to a maximum of US$25,000.00. This amount will come from our “Guarantee Fund” As purposely allowed under Clause 1.3 of the “FFSI GUARANTEE FUND POLICY”</w:t>
      </w:r>
    </w:p>
    <w:p w:rsidR="006D0459" w:rsidRPr="001B0C37" w:rsidRDefault="006D0459" w:rsidP="001B0C37">
      <w:pPr>
        <w:pStyle w:val="BodyText"/>
        <w:spacing w:before="7"/>
        <w:rPr>
          <w:sz w:val="20"/>
          <w:szCs w:val="20"/>
        </w:rPr>
      </w:pPr>
    </w:p>
    <w:p w:rsidR="006D0459" w:rsidRPr="001B0C37" w:rsidRDefault="006D0459" w:rsidP="001B0C37">
      <w:pPr>
        <w:pStyle w:val="ListParagraph"/>
        <w:widowControl w:val="0"/>
        <w:numPr>
          <w:ilvl w:val="2"/>
          <w:numId w:val="3"/>
        </w:numPr>
        <w:tabs>
          <w:tab w:val="left" w:pos="1846"/>
        </w:tabs>
        <w:autoSpaceDE w:val="0"/>
        <w:autoSpaceDN w:val="0"/>
        <w:spacing w:line="252" w:lineRule="auto"/>
        <w:ind w:right="382"/>
        <w:jc w:val="both"/>
        <w:rPr>
          <w:sz w:val="20"/>
          <w:szCs w:val="20"/>
        </w:rPr>
      </w:pPr>
      <w:r w:rsidRPr="001B0C37">
        <w:rPr>
          <w:w w:val="105"/>
          <w:sz w:val="20"/>
          <w:szCs w:val="20"/>
        </w:rPr>
        <w:t>Members with bilateral credit arrangements with each other which are outside the “FFSI Accounts Settlement Policy” and “Guarantee Fund Policy” shall not be covered by the Guarantee Fund in the event that one of the agreeing parties to the bilateral credit arrangements goes bankrupt or defaults in payment.</w:t>
      </w:r>
    </w:p>
    <w:p w:rsidR="006D0459" w:rsidRPr="001B0C37" w:rsidRDefault="006D0459" w:rsidP="001B0C37">
      <w:pPr>
        <w:pStyle w:val="BodyText"/>
        <w:spacing w:before="8"/>
        <w:rPr>
          <w:sz w:val="20"/>
          <w:szCs w:val="20"/>
        </w:rPr>
      </w:pPr>
    </w:p>
    <w:p w:rsidR="006D0459" w:rsidRPr="001B0C37" w:rsidRDefault="006D0459" w:rsidP="001B0C37">
      <w:pPr>
        <w:pStyle w:val="ListParagraph"/>
        <w:widowControl w:val="0"/>
        <w:numPr>
          <w:ilvl w:val="2"/>
          <w:numId w:val="3"/>
        </w:numPr>
        <w:tabs>
          <w:tab w:val="left" w:pos="1846"/>
        </w:tabs>
        <w:autoSpaceDE w:val="0"/>
        <w:autoSpaceDN w:val="0"/>
        <w:spacing w:before="1" w:line="249" w:lineRule="auto"/>
        <w:ind w:right="535"/>
        <w:rPr>
          <w:sz w:val="20"/>
          <w:szCs w:val="20"/>
        </w:rPr>
      </w:pPr>
      <w:r w:rsidRPr="001B0C37">
        <w:rPr>
          <w:w w:val="105"/>
          <w:sz w:val="20"/>
          <w:szCs w:val="20"/>
        </w:rPr>
        <w:t>Without</w:t>
      </w:r>
      <w:r w:rsidRPr="001B0C37">
        <w:rPr>
          <w:spacing w:val="-6"/>
          <w:w w:val="105"/>
          <w:sz w:val="20"/>
          <w:szCs w:val="20"/>
        </w:rPr>
        <w:t xml:space="preserve"> </w:t>
      </w:r>
      <w:r w:rsidRPr="001B0C37">
        <w:rPr>
          <w:w w:val="105"/>
          <w:sz w:val="20"/>
          <w:szCs w:val="20"/>
        </w:rPr>
        <w:t>prejudice</w:t>
      </w:r>
      <w:r w:rsidRPr="001B0C37">
        <w:rPr>
          <w:spacing w:val="-4"/>
          <w:w w:val="105"/>
          <w:sz w:val="20"/>
          <w:szCs w:val="20"/>
        </w:rPr>
        <w:t xml:space="preserve"> </w:t>
      </w:r>
      <w:r w:rsidRPr="001B0C37">
        <w:rPr>
          <w:w w:val="105"/>
          <w:sz w:val="20"/>
          <w:szCs w:val="20"/>
        </w:rPr>
        <w:t>the</w:t>
      </w:r>
      <w:r w:rsidRPr="001B0C37">
        <w:rPr>
          <w:spacing w:val="-6"/>
          <w:w w:val="105"/>
          <w:sz w:val="20"/>
          <w:szCs w:val="20"/>
        </w:rPr>
        <w:t xml:space="preserve"> </w:t>
      </w:r>
      <w:r w:rsidRPr="001B0C37">
        <w:rPr>
          <w:w w:val="105"/>
          <w:sz w:val="20"/>
          <w:szCs w:val="20"/>
        </w:rPr>
        <w:t>“Board</w:t>
      </w:r>
      <w:r w:rsidRPr="001B0C37">
        <w:rPr>
          <w:spacing w:val="-8"/>
          <w:w w:val="105"/>
          <w:sz w:val="20"/>
          <w:szCs w:val="20"/>
        </w:rPr>
        <w:t xml:space="preserve"> </w:t>
      </w:r>
      <w:r w:rsidRPr="001B0C37">
        <w:rPr>
          <w:w w:val="105"/>
          <w:sz w:val="20"/>
          <w:szCs w:val="20"/>
        </w:rPr>
        <w:t>of</w:t>
      </w:r>
      <w:r w:rsidRPr="001B0C37">
        <w:rPr>
          <w:spacing w:val="-5"/>
          <w:w w:val="105"/>
          <w:sz w:val="20"/>
          <w:szCs w:val="20"/>
        </w:rPr>
        <w:t xml:space="preserve"> </w:t>
      </w:r>
      <w:r w:rsidRPr="001B0C37">
        <w:rPr>
          <w:w w:val="105"/>
          <w:sz w:val="20"/>
          <w:szCs w:val="20"/>
        </w:rPr>
        <w:t>Directors”</w:t>
      </w:r>
      <w:r w:rsidRPr="001B0C37">
        <w:rPr>
          <w:spacing w:val="-5"/>
          <w:w w:val="105"/>
          <w:sz w:val="20"/>
          <w:szCs w:val="20"/>
        </w:rPr>
        <w:t xml:space="preserve"> </w:t>
      </w:r>
      <w:r w:rsidRPr="001B0C37">
        <w:rPr>
          <w:w w:val="105"/>
          <w:sz w:val="20"/>
          <w:szCs w:val="20"/>
        </w:rPr>
        <w:t>may,</w:t>
      </w:r>
      <w:r w:rsidRPr="001B0C37">
        <w:rPr>
          <w:spacing w:val="-3"/>
          <w:w w:val="105"/>
          <w:sz w:val="20"/>
          <w:szCs w:val="20"/>
        </w:rPr>
        <w:t xml:space="preserve"> </w:t>
      </w:r>
      <w:r w:rsidRPr="001B0C37">
        <w:rPr>
          <w:w w:val="105"/>
          <w:sz w:val="20"/>
          <w:szCs w:val="20"/>
        </w:rPr>
        <w:t>at</w:t>
      </w:r>
      <w:r w:rsidRPr="001B0C37">
        <w:rPr>
          <w:spacing w:val="-7"/>
          <w:w w:val="105"/>
          <w:sz w:val="20"/>
          <w:szCs w:val="20"/>
        </w:rPr>
        <w:t xml:space="preserve"> </w:t>
      </w:r>
      <w:r w:rsidRPr="001B0C37">
        <w:rPr>
          <w:w w:val="105"/>
          <w:sz w:val="20"/>
          <w:szCs w:val="20"/>
        </w:rPr>
        <w:t>its</w:t>
      </w:r>
      <w:r w:rsidRPr="001B0C37">
        <w:rPr>
          <w:spacing w:val="-6"/>
          <w:w w:val="105"/>
          <w:sz w:val="20"/>
          <w:szCs w:val="20"/>
        </w:rPr>
        <w:t xml:space="preserve"> </w:t>
      </w:r>
      <w:r w:rsidRPr="001B0C37">
        <w:rPr>
          <w:w w:val="105"/>
          <w:sz w:val="20"/>
          <w:szCs w:val="20"/>
        </w:rPr>
        <w:t>discretion</w:t>
      </w:r>
      <w:r w:rsidRPr="001B0C37">
        <w:rPr>
          <w:spacing w:val="-5"/>
          <w:w w:val="105"/>
          <w:sz w:val="20"/>
          <w:szCs w:val="20"/>
        </w:rPr>
        <w:t xml:space="preserve"> </w:t>
      </w:r>
      <w:r w:rsidRPr="001B0C37">
        <w:rPr>
          <w:w w:val="105"/>
          <w:sz w:val="20"/>
          <w:szCs w:val="20"/>
        </w:rPr>
        <w:t>and</w:t>
      </w:r>
      <w:r w:rsidRPr="001B0C37">
        <w:rPr>
          <w:spacing w:val="-6"/>
          <w:w w:val="105"/>
          <w:sz w:val="20"/>
          <w:szCs w:val="20"/>
        </w:rPr>
        <w:t xml:space="preserve"> </w:t>
      </w:r>
      <w:r w:rsidRPr="001B0C37">
        <w:rPr>
          <w:w w:val="105"/>
          <w:sz w:val="20"/>
          <w:szCs w:val="20"/>
        </w:rPr>
        <w:t>depending</w:t>
      </w:r>
      <w:r w:rsidRPr="001B0C37">
        <w:rPr>
          <w:spacing w:val="-8"/>
          <w:w w:val="105"/>
          <w:sz w:val="20"/>
          <w:szCs w:val="20"/>
        </w:rPr>
        <w:t xml:space="preserve"> </w:t>
      </w:r>
      <w:r w:rsidRPr="001B0C37">
        <w:rPr>
          <w:w w:val="105"/>
          <w:sz w:val="20"/>
          <w:szCs w:val="20"/>
        </w:rPr>
        <w:t>upon the circumstances surrounding the default, remove the “Defaulting Agent” from the “Association’s” “Network Offices” Listing;</w:t>
      </w:r>
    </w:p>
    <w:p w:rsidR="006D0459" w:rsidRPr="001B0C37" w:rsidRDefault="006D0459" w:rsidP="001B0C37">
      <w:pPr>
        <w:pStyle w:val="ListParagraph"/>
        <w:widowControl w:val="0"/>
        <w:tabs>
          <w:tab w:val="left" w:pos="1846"/>
        </w:tabs>
        <w:autoSpaceDE w:val="0"/>
        <w:autoSpaceDN w:val="0"/>
        <w:spacing w:before="1" w:line="249" w:lineRule="auto"/>
        <w:ind w:left="0" w:right="535"/>
        <w:rPr>
          <w:w w:val="105"/>
          <w:sz w:val="20"/>
          <w:szCs w:val="20"/>
        </w:rPr>
      </w:pPr>
    </w:p>
    <w:p w:rsidR="006D0459" w:rsidRPr="001B0C37" w:rsidRDefault="006D0459" w:rsidP="001B0C37">
      <w:pPr>
        <w:pStyle w:val="ListParagraph"/>
        <w:widowControl w:val="0"/>
        <w:numPr>
          <w:ilvl w:val="2"/>
          <w:numId w:val="3"/>
        </w:numPr>
        <w:tabs>
          <w:tab w:val="left" w:pos="1846"/>
        </w:tabs>
        <w:autoSpaceDE w:val="0"/>
        <w:autoSpaceDN w:val="0"/>
        <w:spacing w:before="1" w:line="249" w:lineRule="auto"/>
        <w:ind w:right="535"/>
        <w:rPr>
          <w:sz w:val="20"/>
          <w:szCs w:val="20"/>
        </w:rPr>
      </w:pPr>
      <w:r w:rsidRPr="001B0C37">
        <w:rPr>
          <w:w w:val="105"/>
          <w:sz w:val="20"/>
          <w:szCs w:val="20"/>
        </w:rPr>
        <w:t>Special</w:t>
      </w:r>
      <w:r w:rsidRPr="001B0C37">
        <w:rPr>
          <w:spacing w:val="-2"/>
          <w:w w:val="105"/>
          <w:sz w:val="20"/>
          <w:szCs w:val="20"/>
        </w:rPr>
        <w:t xml:space="preserve"> </w:t>
      </w:r>
      <w:r w:rsidRPr="001B0C37">
        <w:rPr>
          <w:w w:val="105"/>
          <w:sz w:val="20"/>
          <w:szCs w:val="20"/>
        </w:rPr>
        <w:t>arrangements, and if</w:t>
      </w:r>
      <w:r w:rsidRPr="001B0C37">
        <w:rPr>
          <w:spacing w:val="-3"/>
          <w:w w:val="105"/>
          <w:sz w:val="20"/>
          <w:szCs w:val="20"/>
        </w:rPr>
        <w:t xml:space="preserve"> </w:t>
      </w:r>
      <w:r w:rsidRPr="001B0C37">
        <w:rPr>
          <w:w w:val="105"/>
          <w:sz w:val="20"/>
          <w:szCs w:val="20"/>
        </w:rPr>
        <w:t>such</w:t>
      </w:r>
      <w:r w:rsidRPr="001B0C37">
        <w:rPr>
          <w:spacing w:val="-2"/>
          <w:w w:val="105"/>
          <w:sz w:val="20"/>
          <w:szCs w:val="20"/>
        </w:rPr>
        <w:t xml:space="preserve"> </w:t>
      </w:r>
      <w:r w:rsidRPr="001B0C37">
        <w:rPr>
          <w:w w:val="105"/>
          <w:sz w:val="20"/>
          <w:szCs w:val="20"/>
        </w:rPr>
        <w:t>arrangements</w:t>
      </w:r>
      <w:r w:rsidRPr="001B0C37">
        <w:rPr>
          <w:spacing w:val="-2"/>
          <w:w w:val="105"/>
          <w:sz w:val="20"/>
          <w:szCs w:val="20"/>
        </w:rPr>
        <w:t xml:space="preserve"> </w:t>
      </w:r>
      <w:r w:rsidRPr="001B0C37">
        <w:rPr>
          <w:w w:val="105"/>
          <w:sz w:val="20"/>
          <w:szCs w:val="20"/>
        </w:rPr>
        <w:t>are</w:t>
      </w:r>
      <w:r w:rsidRPr="001B0C37">
        <w:rPr>
          <w:spacing w:val="-5"/>
          <w:w w:val="105"/>
          <w:sz w:val="20"/>
          <w:szCs w:val="20"/>
        </w:rPr>
        <w:t xml:space="preserve"> </w:t>
      </w:r>
      <w:r w:rsidRPr="001B0C37">
        <w:rPr>
          <w:w w:val="105"/>
          <w:sz w:val="20"/>
          <w:szCs w:val="20"/>
        </w:rPr>
        <w:t>meant</w:t>
      </w:r>
      <w:r w:rsidRPr="001B0C37">
        <w:rPr>
          <w:spacing w:val="-3"/>
          <w:w w:val="105"/>
          <w:sz w:val="20"/>
          <w:szCs w:val="20"/>
        </w:rPr>
        <w:t xml:space="preserve"> </w:t>
      </w:r>
      <w:r w:rsidRPr="001B0C37">
        <w:rPr>
          <w:w w:val="105"/>
          <w:sz w:val="20"/>
          <w:szCs w:val="20"/>
        </w:rPr>
        <w:t>to</w:t>
      </w:r>
      <w:r w:rsidRPr="001B0C37">
        <w:rPr>
          <w:spacing w:val="-2"/>
          <w:w w:val="105"/>
          <w:sz w:val="20"/>
          <w:szCs w:val="20"/>
        </w:rPr>
        <w:t xml:space="preserve"> </w:t>
      </w:r>
      <w:r w:rsidRPr="001B0C37">
        <w:rPr>
          <w:w w:val="105"/>
          <w:sz w:val="20"/>
          <w:szCs w:val="20"/>
        </w:rPr>
        <w:t>replace</w:t>
      </w:r>
      <w:r w:rsidRPr="001B0C37">
        <w:rPr>
          <w:spacing w:val="-1"/>
          <w:w w:val="105"/>
          <w:sz w:val="20"/>
          <w:szCs w:val="20"/>
        </w:rPr>
        <w:t xml:space="preserve"> </w:t>
      </w:r>
      <w:r w:rsidRPr="001B0C37">
        <w:rPr>
          <w:w w:val="105"/>
          <w:sz w:val="20"/>
          <w:szCs w:val="20"/>
        </w:rPr>
        <w:t>Clause</w:t>
      </w:r>
      <w:r w:rsidRPr="001B0C37">
        <w:rPr>
          <w:spacing w:val="-5"/>
          <w:w w:val="105"/>
          <w:sz w:val="20"/>
          <w:szCs w:val="20"/>
        </w:rPr>
        <w:t xml:space="preserve"> </w:t>
      </w:r>
      <w:r w:rsidRPr="001B0C37">
        <w:rPr>
          <w:w w:val="105"/>
          <w:sz w:val="20"/>
          <w:szCs w:val="20"/>
        </w:rPr>
        <w:t>2 above</w:t>
      </w:r>
      <w:r w:rsidRPr="001B0C37">
        <w:rPr>
          <w:spacing w:val="-3"/>
          <w:w w:val="105"/>
          <w:sz w:val="20"/>
          <w:szCs w:val="20"/>
        </w:rPr>
        <w:t xml:space="preserve"> </w:t>
      </w:r>
      <w:r w:rsidRPr="001B0C37">
        <w:rPr>
          <w:w w:val="105"/>
          <w:sz w:val="20"/>
          <w:szCs w:val="20"/>
        </w:rPr>
        <w:t>or any sub-clause thereof, on payment agreeable between the concerned “Network Offices” must be filed with the “Network Services Office”. Confirmation of Acceptance</w:t>
      </w:r>
      <w:r w:rsidRPr="001B0C37">
        <w:rPr>
          <w:spacing w:val="-2"/>
          <w:w w:val="105"/>
          <w:sz w:val="20"/>
          <w:szCs w:val="20"/>
        </w:rPr>
        <w:t xml:space="preserve"> </w:t>
      </w:r>
      <w:r w:rsidRPr="001B0C37">
        <w:rPr>
          <w:w w:val="105"/>
          <w:sz w:val="20"/>
          <w:szCs w:val="20"/>
        </w:rPr>
        <w:t>of</w:t>
      </w:r>
      <w:r w:rsidRPr="001B0C37">
        <w:rPr>
          <w:spacing w:val="-1"/>
          <w:w w:val="105"/>
          <w:sz w:val="20"/>
          <w:szCs w:val="20"/>
        </w:rPr>
        <w:t xml:space="preserve"> </w:t>
      </w:r>
      <w:r w:rsidRPr="001B0C37">
        <w:rPr>
          <w:w w:val="105"/>
          <w:sz w:val="20"/>
          <w:szCs w:val="20"/>
        </w:rPr>
        <w:t>FFSI</w:t>
      </w:r>
      <w:r w:rsidRPr="001B0C37">
        <w:rPr>
          <w:spacing w:val="-1"/>
          <w:w w:val="105"/>
          <w:sz w:val="20"/>
          <w:szCs w:val="20"/>
        </w:rPr>
        <w:t xml:space="preserve"> </w:t>
      </w:r>
      <w:r w:rsidRPr="001B0C37">
        <w:rPr>
          <w:w w:val="105"/>
          <w:sz w:val="20"/>
          <w:szCs w:val="20"/>
        </w:rPr>
        <w:t>Accounts</w:t>
      </w:r>
      <w:r w:rsidRPr="001B0C37">
        <w:rPr>
          <w:spacing w:val="-2"/>
          <w:w w:val="105"/>
          <w:sz w:val="20"/>
          <w:szCs w:val="20"/>
        </w:rPr>
        <w:t xml:space="preserve"> </w:t>
      </w:r>
      <w:r w:rsidRPr="001B0C37">
        <w:rPr>
          <w:w w:val="105"/>
          <w:sz w:val="20"/>
          <w:szCs w:val="20"/>
        </w:rPr>
        <w:t>Settlement</w:t>
      </w:r>
      <w:r w:rsidRPr="001B0C37">
        <w:rPr>
          <w:spacing w:val="-2"/>
          <w:w w:val="105"/>
          <w:sz w:val="20"/>
          <w:szCs w:val="20"/>
        </w:rPr>
        <w:t xml:space="preserve"> </w:t>
      </w:r>
      <w:r w:rsidRPr="001B0C37">
        <w:rPr>
          <w:w w:val="105"/>
          <w:sz w:val="20"/>
          <w:szCs w:val="20"/>
        </w:rPr>
        <w:t>Policy</w:t>
      </w:r>
      <w:r w:rsidRPr="001B0C37">
        <w:rPr>
          <w:spacing w:val="-2"/>
          <w:w w:val="105"/>
          <w:sz w:val="20"/>
          <w:szCs w:val="20"/>
        </w:rPr>
        <w:t xml:space="preserve"> </w:t>
      </w:r>
      <w:r w:rsidRPr="001B0C37">
        <w:rPr>
          <w:w w:val="105"/>
          <w:sz w:val="20"/>
          <w:szCs w:val="20"/>
        </w:rPr>
        <w:t>(The</w:t>
      </w:r>
      <w:r w:rsidRPr="001B0C37">
        <w:rPr>
          <w:spacing w:val="-2"/>
          <w:w w:val="105"/>
          <w:sz w:val="20"/>
          <w:szCs w:val="20"/>
        </w:rPr>
        <w:t xml:space="preserve"> </w:t>
      </w:r>
      <w:r w:rsidRPr="001B0C37">
        <w:rPr>
          <w:w w:val="105"/>
          <w:sz w:val="20"/>
          <w:szCs w:val="20"/>
        </w:rPr>
        <w:t>Policy)”</w:t>
      </w:r>
      <w:r w:rsidRPr="001B0C37">
        <w:rPr>
          <w:spacing w:val="-2"/>
          <w:w w:val="105"/>
          <w:sz w:val="20"/>
          <w:szCs w:val="20"/>
        </w:rPr>
        <w:t xml:space="preserve"> </w:t>
      </w:r>
      <w:r w:rsidRPr="001B0C37">
        <w:rPr>
          <w:w w:val="105"/>
          <w:sz w:val="20"/>
          <w:szCs w:val="20"/>
        </w:rPr>
        <w:t>is</w:t>
      </w:r>
      <w:r w:rsidRPr="001B0C37">
        <w:rPr>
          <w:spacing w:val="-1"/>
          <w:w w:val="105"/>
          <w:sz w:val="20"/>
          <w:szCs w:val="20"/>
        </w:rPr>
        <w:t xml:space="preserve"> </w:t>
      </w:r>
      <w:r w:rsidRPr="001B0C37">
        <w:rPr>
          <w:w w:val="105"/>
          <w:sz w:val="20"/>
          <w:szCs w:val="20"/>
        </w:rPr>
        <w:t>a</w:t>
      </w:r>
      <w:r w:rsidRPr="001B0C37">
        <w:rPr>
          <w:spacing w:val="-5"/>
          <w:w w:val="105"/>
          <w:sz w:val="20"/>
          <w:szCs w:val="20"/>
        </w:rPr>
        <w:t xml:space="preserve"> </w:t>
      </w:r>
      <w:r w:rsidRPr="001B0C37">
        <w:rPr>
          <w:w w:val="105"/>
          <w:sz w:val="20"/>
          <w:szCs w:val="20"/>
        </w:rPr>
        <w:t>prerequisite</w:t>
      </w:r>
      <w:r w:rsidRPr="001B0C37">
        <w:rPr>
          <w:spacing w:val="-5"/>
          <w:w w:val="105"/>
          <w:sz w:val="20"/>
          <w:szCs w:val="20"/>
        </w:rPr>
        <w:t xml:space="preserve"> </w:t>
      </w:r>
      <w:r w:rsidRPr="001B0C37">
        <w:rPr>
          <w:w w:val="105"/>
          <w:sz w:val="20"/>
          <w:szCs w:val="20"/>
        </w:rPr>
        <w:t>prior</w:t>
      </w:r>
      <w:r w:rsidRPr="001B0C37">
        <w:rPr>
          <w:spacing w:val="-2"/>
          <w:w w:val="105"/>
          <w:sz w:val="20"/>
          <w:szCs w:val="20"/>
        </w:rPr>
        <w:t xml:space="preserve"> </w:t>
      </w:r>
      <w:r w:rsidRPr="001B0C37">
        <w:rPr>
          <w:w w:val="105"/>
          <w:sz w:val="20"/>
          <w:szCs w:val="20"/>
        </w:rPr>
        <w:t>to consideration</w:t>
      </w:r>
      <w:r w:rsidRPr="001B0C37">
        <w:rPr>
          <w:spacing w:val="-2"/>
          <w:w w:val="105"/>
          <w:sz w:val="20"/>
          <w:szCs w:val="20"/>
        </w:rPr>
        <w:t xml:space="preserve"> </w:t>
      </w:r>
      <w:r w:rsidRPr="001B0C37">
        <w:rPr>
          <w:w w:val="105"/>
          <w:sz w:val="20"/>
          <w:szCs w:val="20"/>
        </w:rPr>
        <w:t>for</w:t>
      </w:r>
      <w:r w:rsidRPr="001B0C37">
        <w:rPr>
          <w:spacing w:val="-3"/>
          <w:w w:val="105"/>
          <w:sz w:val="20"/>
          <w:szCs w:val="20"/>
        </w:rPr>
        <w:t xml:space="preserve"> </w:t>
      </w:r>
      <w:r w:rsidRPr="001B0C37">
        <w:rPr>
          <w:w w:val="105"/>
          <w:sz w:val="20"/>
          <w:szCs w:val="20"/>
        </w:rPr>
        <w:t>admission</w:t>
      </w:r>
      <w:r w:rsidRPr="001B0C37">
        <w:rPr>
          <w:spacing w:val="-3"/>
          <w:w w:val="105"/>
          <w:sz w:val="20"/>
          <w:szCs w:val="20"/>
        </w:rPr>
        <w:t xml:space="preserve"> </w:t>
      </w:r>
      <w:r w:rsidRPr="001B0C37">
        <w:rPr>
          <w:w w:val="105"/>
          <w:sz w:val="20"/>
          <w:szCs w:val="20"/>
        </w:rPr>
        <w:t>as</w:t>
      </w:r>
      <w:r w:rsidRPr="001B0C37">
        <w:rPr>
          <w:spacing w:val="-7"/>
          <w:w w:val="105"/>
          <w:sz w:val="20"/>
          <w:szCs w:val="20"/>
        </w:rPr>
        <w:t xml:space="preserve"> </w:t>
      </w:r>
      <w:r w:rsidRPr="001B0C37">
        <w:rPr>
          <w:w w:val="105"/>
          <w:sz w:val="20"/>
          <w:szCs w:val="20"/>
        </w:rPr>
        <w:t>a</w:t>
      </w:r>
      <w:r w:rsidRPr="001B0C37">
        <w:rPr>
          <w:spacing w:val="-3"/>
          <w:w w:val="105"/>
          <w:sz w:val="20"/>
          <w:szCs w:val="20"/>
        </w:rPr>
        <w:t xml:space="preserve"> </w:t>
      </w:r>
      <w:r w:rsidRPr="001B0C37">
        <w:rPr>
          <w:w w:val="105"/>
          <w:sz w:val="20"/>
          <w:szCs w:val="20"/>
        </w:rPr>
        <w:t>“Network</w:t>
      </w:r>
      <w:r w:rsidRPr="001B0C37">
        <w:rPr>
          <w:spacing w:val="-2"/>
          <w:w w:val="105"/>
          <w:sz w:val="20"/>
          <w:szCs w:val="20"/>
        </w:rPr>
        <w:t xml:space="preserve"> </w:t>
      </w:r>
      <w:r w:rsidRPr="001B0C37">
        <w:rPr>
          <w:w w:val="105"/>
          <w:sz w:val="20"/>
          <w:szCs w:val="20"/>
        </w:rPr>
        <w:t>Office”</w:t>
      </w:r>
      <w:r w:rsidRPr="001B0C37">
        <w:rPr>
          <w:spacing w:val="-3"/>
          <w:w w:val="105"/>
          <w:sz w:val="20"/>
          <w:szCs w:val="20"/>
        </w:rPr>
        <w:t xml:space="preserve"> </w:t>
      </w:r>
      <w:r w:rsidRPr="001B0C37">
        <w:rPr>
          <w:w w:val="105"/>
          <w:sz w:val="20"/>
          <w:szCs w:val="20"/>
        </w:rPr>
        <w:t>to</w:t>
      </w:r>
      <w:r w:rsidRPr="001B0C37">
        <w:rPr>
          <w:spacing w:val="-2"/>
          <w:w w:val="105"/>
          <w:sz w:val="20"/>
          <w:szCs w:val="20"/>
        </w:rPr>
        <w:t xml:space="preserve"> </w:t>
      </w:r>
      <w:r w:rsidRPr="001B0C37">
        <w:rPr>
          <w:w w:val="105"/>
          <w:sz w:val="20"/>
          <w:szCs w:val="20"/>
        </w:rPr>
        <w:t>“FFSI”.</w:t>
      </w:r>
      <w:r w:rsidRPr="001B0C37">
        <w:rPr>
          <w:spacing w:val="-5"/>
          <w:w w:val="105"/>
          <w:sz w:val="20"/>
          <w:szCs w:val="20"/>
        </w:rPr>
        <w:t xml:space="preserve"> </w:t>
      </w:r>
      <w:r w:rsidRPr="001B0C37">
        <w:rPr>
          <w:w w:val="105"/>
          <w:sz w:val="20"/>
          <w:szCs w:val="20"/>
        </w:rPr>
        <w:t>The</w:t>
      </w:r>
      <w:r w:rsidRPr="001B0C37">
        <w:rPr>
          <w:spacing w:val="-4"/>
          <w:w w:val="105"/>
          <w:sz w:val="20"/>
          <w:szCs w:val="20"/>
        </w:rPr>
        <w:t xml:space="preserve"> </w:t>
      </w:r>
      <w:r w:rsidRPr="001B0C37">
        <w:rPr>
          <w:w w:val="105"/>
          <w:sz w:val="20"/>
          <w:szCs w:val="20"/>
        </w:rPr>
        <w:t>prescribed</w:t>
      </w:r>
      <w:r w:rsidRPr="001B0C37">
        <w:rPr>
          <w:spacing w:val="-2"/>
          <w:w w:val="105"/>
          <w:sz w:val="20"/>
          <w:szCs w:val="20"/>
        </w:rPr>
        <w:t xml:space="preserve"> </w:t>
      </w:r>
      <w:r w:rsidRPr="001B0C37">
        <w:rPr>
          <w:w w:val="105"/>
          <w:sz w:val="20"/>
          <w:szCs w:val="20"/>
        </w:rPr>
        <w:t>form,</w:t>
      </w:r>
      <w:r w:rsidRPr="001B0C37">
        <w:rPr>
          <w:spacing w:val="-2"/>
          <w:w w:val="105"/>
          <w:sz w:val="20"/>
          <w:szCs w:val="20"/>
        </w:rPr>
        <w:t xml:space="preserve"> </w:t>
      </w:r>
      <w:r w:rsidRPr="001B0C37">
        <w:rPr>
          <w:w w:val="105"/>
          <w:sz w:val="20"/>
          <w:szCs w:val="20"/>
        </w:rPr>
        <w:t>per APPENDIX III, confirming acceptance of “The Policy” must be duly completed and filed with the “Network Services Office”.</w:t>
      </w:r>
    </w:p>
    <w:sectPr w:rsidR="006D0459" w:rsidRPr="001B0C37" w:rsidSect="0038697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459" w:rsidRDefault="006D0459">
      <w:r>
        <w:separator/>
      </w:r>
    </w:p>
  </w:endnote>
  <w:endnote w:type="continuationSeparator" w:id="0">
    <w:p w:rsidR="006D0459" w:rsidRDefault="006D0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s2OcuAe"/>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459" w:rsidRDefault="006D0459">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459" w:rsidRDefault="006D045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459" w:rsidRDefault="006D0459">
      <w:r>
        <w:separator/>
      </w:r>
    </w:p>
  </w:footnote>
  <w:footnote w:type="continuationSeparator" w:id="0">
    <w:p w:rsidR="006D0459" w:rsidRDefault="006D0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459" w:rsidRDefault="006D0459">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459" w:rsidRDefault="006D0459">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347"/>
    <w:multiLevelType w:val="multilevel"/>
    <w:tmpl w:val="F8E298AC"/>
    <w:lvl w:ilvl="0">
      <w:start w:val="1"/>
      <w:numFmt w:val="decimal"/>
      <w:lvlText w:val="%1."/>
      <w:lvlJc w:val="left"/>
      <w:pPr>
        <w:ind w:left="1169" w:hanging="680"/>
      </w:pPr>
      <w:rPr>
        <w:rFonts w:ascii="Times New Roman" w:eastAsia="Times New Roman" w:hAnsi="Times New Roman" w:cs="Times New Roman" w:hint="default"/>
        <w:b/>
        <w:bCs/>
        <w:i w:val="0"/>
        <w:iCs w:val="0"/>
        <w:spacing w:val="0"/>
        <w:w w:val="104"/>
        <w:sz w:val="18"/>
        <w:szCs w:val="18"/>
      </w:rPr>
    </w:lvl>
    <w:lvl w:ilvl="1">
      <w:start w:val="1"/>
      <w:numFmt w:val="decimal"/>
      <w:lvlText w:val="%1.%2."/>
      <w:lvlJc w:val="left"/>
      <w:pPr>
        <w:ind w:left="1846" w:hanging="677"/>
      </w:pPr>
      <w:rPr>
        <w:rFonts w:cs="Times New Roman" w:hint="default"/>
        <w:spacing w:val="0"/>
        <w:w w:val="104"/>
      </w:rPr>
    </w:lvl>
    <w:lvl w:ilvl="2">
      <w:start w:val="1"/>
      <w:numFmt w:val="decimal"/>
      <w:lvlText w:val="%1.%2.%3."/>
      <w:lvlJc w:val="left"/>
      <w:pPr>
        <w:ind w:left="1846" w:hanging="677"/>
      </w:pPr>
      <w:rPr>
        <w:rFonts w:ascii="Times New Roman" w:eastAsia="Times New Roman" w:hAnsi="Times New Roman" w:cs="Times New Roman" w:hint="default"/>
        <w:b w:val="0"/>
        <w:bCs w:val="0"/>
        <w:i w:val="0"/>
        <w:iCs w:val="0"/>
        <w:spacing w:val="-2"/>
        <w:w w:val="104"/>
        <w:sz w:val="18"/>
        <w:szCs w:val="18"/>
      </w:rPr>
    </w:lvl>
    <w:lvl w:ilvl="3">
      <w:numFmt w:val="bullet"/>
      <w:lvlText w:val="•"/>
      <w:lvlJc w:val="left"/>
      <w:pPr>
        <w:ind w:left="3395" w:hanging="677"/>
      </w:pPr>
      <w:rPr>
        <w:rFonts w:hint="default"/>
      </w:rPr>
    </w:lvl>
    <w:lvl w:ilvl="4">
      <w:numFmt w:val="bullet"/>
      <w:lvlText w:val="•"/>
      <w:lvlJc w:val="left"/>
      <w:pPr>
        <w:ind w:left="4173" w:hanging="677"/>
      </w:pPr>
      <w:rPr>
        <w:rFonts w:hint="default"/>
      </w:rPr>
    </w:lvl>
    <w:lvl w:ilvl="5">
      <w:numFmt w:val="bullet"/>
      <w:lvlText w:val="•"/>
      <w:lvlJc w:val="left"/>
      <w:pPr>
        <w:ind w:left="4951" w:hanging="677"/>
      </w:pPr>
      <w:rPr>
        <w:rFonts w:hint="default"/>
      </w:rPr>
    </w:lvl>
    <w:lvl w:ilvl="6">
      <w:numFmt w:val="bullet"/>
      <w:lvlText w:val="•"/>
      <w:lvlJc w:val="left"/>
      <w:pPr>
        <w:ind w:left="5728" w:hanging="677"/>
      </w:pPr>
      <w:rPr>
        <w:rFonts w:hint="default"/>
      </w:rPr>
    </w:lvl>
    <w:lvl w:ilvl="7">
      <w:numFmt w:val="bullet"/>
      <w:lvlText w:val="•"/>
      <w:lvlJc w:val="left"/>
      <w:pPr>
        <w:ind w:left="6506" w:hanging="677"/>
      </w:pPr>
      <w:rPr>
        <w:rFonts w:hint="default"/>
      </w:rPr>
    </w:lvl>
    <w:lvl w:ilvl="8">
      <w:numFmt w:val="bullet"/>
      <w:lvlText w:val="•"/>
      <w:lvlJc w:val="left"/>
      <w:pPr>
        <w:ind w:left="7284" w:hanging="677"/>
      </w:pPr>
      <w:rPr>
        <w:rFonts w:hint="default"/>
      </w:rPr>
    </w:lvl>
  </w:abstractNum>
  <w:abstractNum w:abstractNumId="1">
    <w:nsid w:val="27407F7D"/>
    <w:multiLevelType w:val="multilevel"/>
    <w:tmpl w:val="3DB83870"/>
    <w:lvl w:ilvl="0">
      <w:start w:val="4"/>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
    <w:nsid w:val="6FC51CE5"/>
    <w:multiLevelType w:val="multilevel"/>
    <w:tmpl w:val="F8CC3076"/>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6BFC"/>
    <w:rsid w:val="000417D8"/>
    <w:rsid w:val="000B1436"/>
    <w:rsid w:val="001B0C37"/>
    <w:rsid w:val="00283027"/>
    <w:rsid w:val="0038697A"/>
    <w:rsid w:val="004C0067"/>
    <w:rsid w:val="006D0459"/>
    <w:rsid w:val="007A6BFC"/>
    <w:rsid w:val="00813840"/>
    <w:rsid w:val="00814A7A"/>
    <w:rsid w:val="008F3C6B"/>
    <w:rsid w:val="009F5C1F"/>
    <w:rsid w:val="00CD5E77"/>
    <w:rsid w:val="00DB536E"/>
  </w:rsids>
  <m:mathPr>
    <m:mathFont m:val="Cambria Math"/>
    <m:brkBin m:val="before"/>
    <m:brkBinSub m:val="--"/>
    <m:smallFrac m:val="off"/>
    <m:dispDef/>
    <m:lMargin m:val="0"/>
    <m:rMargin m:val="0"/>
    <m:defJc m:val="centerGroup"/>
    <m:wrapIndent m:val="1440"/>
    <m:intLim m:val="subSup"/>
    <m:naryLim m:val="undOvr"/>
  </m:mathPr>
  <w:uiCompat97To2003/>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sz w:val="22"/>
        <w:szCs w:val="22"/>
        <w:lang w:val="en-PH" w:eastAsia="en-P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FC"/>
    <w:rPr>
      <w:rFonts w:ascii="Times New Roman" w:hAnsi="Times New Roman"/>
      <w:sz w:val="20"/>
      <w:szCs w:val="20"/>
      <w:lang w:val="en-US" w:eastAsia="en-US"/>
    </w:rPr>
  </w:style>
  <w:style w:type="paragraph" w:styleId="Heading2">
    <w:name w:val="heading 2"/>
    <w:basedOn w:val="Normal"/>
    <w:link w:val="Heading2Char"/>
    <w:uiPriority w:val="99"/>
    <w:qFormat/>
    <w:locked/>
    <w:rsid w:val="001B0C37"/>
    <w:pPr>
      <w:widowControl w:val="0"/>
      <w:autoSpaceDE w:val="0"/>
      <w:autoSpaceDN w:val="0"/>
      <w:ind w:left="1169" w:hanging="679"/>
      <w:outlineLvl w:val="1"/>
    </w:pPr>
    <w:rPr>
      <w:rFonts w:eastAsia="Times New Roman"/>
      <w:b/>
      <w:b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402F"/>
    <w:rPr>
      <w:rFonts w:asciiTheme="majorHAnsi" w:eastAsiaTheme="majorEastAsia" w:hAnsiTheme="majorHAnsi" w:cstheme="majorBidi"/>
      <w:b/>
      <w:bCs/>
      <w:i/>
      <w:iCs/>
      <w:sz w:val="28"/>
      <w:szCs w:val="28"/>
      <w:lang w:val="en-US" w:eastAsia="en-US"/>
    </w:rPr>
  </w:style>
  <w:style w:type="paragraph" w:styleId="ListParagraph">
    <w:name w:val="List Paragraph"/>
    <w:basedOn w:val="Normal"/>
    <w:uiPriority w:val="99"/>
    <w:qFormat/>
    <w:rsid w:val="007A6BFC"/>
    <w:pPr>
      <w:ind w:left="720"/>
    </w:pPr>
    <w:rPr>
      <w:rFonts w:eastAsia="SimSun"/>
      <w:sz w:val="24"/>
      <w:szCs w:val="24"/>
      <w:lang w:eastAsia="zh-CN"/>
    </w:rPr>
  </w:style>
  <w:style w:type="paragraph" w:styleId="BodyText">
    <w:name w:val="Body Text"/>
    <w:basedOn w:val="Normal"/>
    <w:link w:val="BodyTextChar"/>
    <w:uiPriority w:val="99"/>
    <w:rsid w:val="001B0C37"/>
    <w:pPr>
      <w:widowControl w:val="0"/>
      <w:autoSpaceDE w:val="0"/>
      <w:autoSpaceDN w:val="0"/>
    </w:pPr>
    <w:rPr>
      <w:rFonts w:eastAsia="Times New Roman"/>
      <w:sz w:val="18"/>
      <w:szCs w:val="18"/>
    </w:rPr>
  </w:style>
  <w:style w:type="character" w:customStyle="1" w:styleId="BodyTextChar">
    <w:name w:val="Body Text Char"/>
    <w:basedOn w:val="DefaultParagraphFont"/>
    <w:link w:val="BodyText"/>
    <w:uiPriority w:val="99"/>
    <w:semiHidden/>
    <w:rsid w:val="004C402F"/>
    <w:rPr>
      <w:rFonts w:ascii="Times New Roman" w:hAnsi="Times New Roman"/>
      <w:sz w:val="20"/>
      <w:szCs w:val="20"/>
      <w:lang w:val="en-US" w:eastAsia="en-US"/>
    </w:rPr>
  </w:style>
  <w:style w:type="paragraph" w:customStyle="1" w:styleId="TableParagraph">
    <w:name w:val="Table Paragraph"/>
    <w:basedOn w:val="Normal"/>
    <w:uiPriority w:val="99"/>
    <w:rsid w:val="001B0C37"/>
    <w:pPr>
      <w:widowControl w:val="0"/>
      <w:autoSpaceDE w:val="0"/>
      <w:autoSpaceDN w:val="0"/>
      <w:spacing w:before="7" w:line="189" w:lineRule="exact"/>
      <w:ind w:left="100"/>
    </w:pPr>
    <w:rPr>
      <w:rFonts w:eastAsia="Times New Roman"/>
      <w:sz w:val="22"/>
      <w:szCs w:val="22"/>
    </w:rPr>
  </w:style>
  <w:style w:type="paragraph" w:styleId="Header">
    <w:name w:val="header"/>
    <w:basedOn w:val="Normal"/>
    <w:link w:val="HeaderChar"/>
    <w:uiPriority w:val="99"/>
    <w:rsid w:val="001B0C37"/>
    <w:pPr>
      <w:tabs>
        <w:tab w:val="center" w:pos="4153"/>
        <w:tab w:val="right" w:pos="8306"/>
      </w:tabs>
    </w:pPr>
  </w:style>
  <w:style w:type="character" w:customStyle="1" w:styleId="HeaderChar">
    <w:name w:val="Header Char"/>
    <w:basedOn w:val="DefaultParagraphFont"/>
    <w:link w:val="Header"/>
    <w:uiPriority w:val="99"/>
    <w:semiHidden/>
    <w:rsid w:val="004C402F"/>
    <w:rPr>
      <w:rFonts w:ascii="Times New Roman" w:hAnsi="Times New Roman"/>
      <w:sz w:val="20"/>
      <w:szCs w:val="20"/>
      <w:lang w:val="en-US" w:eastAsia="en-US"/>
    </w:rPr>
  </w:style>
  <w:style w:type="paragraph" w:styleId="Footer">
    <w:name w:val="footer"/>
    <w:basedOn w:val="Normal"/>
    <w:link w:val="FooterChar"/>
    <w:uiPriority w:val="99"/>
    <w:rsid w:val="001B0C37"/>
    <w:pPr>
      <w:tabs>
        <w:tab w:val="center" w:pos="4153"/>
        <w:tab w:val="right" w:pos="8306"/>
      </w:tabs>
    </w:pPr>
  </w:style>
  <w:style w:type="character" w:customStyle="1" w:styleId="FooterChar">
    <w:name w:val="Footer Char"/>
    <w:basedOn w:val="DefaultParagraphFont"/>
    <w:link w:val="Footer"/>
    <w:uiPriority w:val="99"/>
    <w:semiHidden/>
    <w:rsid w:val="004C402F"/>
    <w:rPr>
      <w:rFonts w:ascii="Times New Roman" w:hAnsi="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1015</Words>
  <Characters>5790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Tong</dc:creator>
  <cp:keywords/>
  <dc:description/>
  <cp:lastModifiedBy>Mike</cp:lastModifiedBy>
  <cp:revision>2</cp:revision>
  <dcterms:created xsi:type="dcterms:W3CDTF">2021-01-19T10:19:00Z</dcterms:created>
  <dcterms:modified xsi:type="dcterms:W3CDTF">2024-03-14T16:10:00Z</dcterms:modified>
</cp:coreProperties>
</file>